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AE75" w14:textId="77777777" w:rsidR="00186D85" w:rsidRPr="00186D85" w:rsidRDefault="00186D85" w:rsidP="00186D85">
      <w:pPr>
        <w:rPr>
          <w:rFonts w:ascii="Arial" w:hAnsi="Arial" w:cs="Arial"/>
          <w:b/>
          <w:bCs/>
        </w:rPr>
      </w:pPr>
      <w:r w:rsidRPr="00186D85">
        <w:rPr>
          <w:rFonts w:ascii="Arial" w:hAnsi="Arial" w:cs="Arial"/>
          <w:b/>
          <w:bCs/>
        </w:rPr>
        <w:t>VMRA</w:t>
      </w:r>
      <w:r w:rsidRPr="00186D85">
        <w:rPr>
          <w:rFonts w:ascii="Arial" w:hAnsi="Arial" w:cs="Arial"/>
          <w:b/>
          <w:bCs/>
        </w:rPr>
        <w:noBreakHyphen/>
        <w:t>SAT MESSAGING TOOLKIT</w:t>
      </w:r>
    </w:p>
    <w:p w14:paraId="21CC817F" w14:textId="77777777" w:rsidR="00186D85" w:rsidRPr="00186D85" w:rsidRDefault="00186D85" w:rsidP="00186D85">
      <w:pPr>
        <w:rPr>
          <w:rFonts w:ascii="Arial" w:hAnsi="Arial" w:cs="Arial"/>
        </w:rPr>
      </w:pPr>
      <w:r w:rsidRPr="00186D85">
        <w:rPr>
          <w:rFonts w:ascii="Arial" w:hAnsi="Arial" w:cs="Arial"/>
          <w:i/>
          <w:iCs/>
        </w:rPr>
        <w:t>(Talking Points • Email Templates • FAQs)</w:t>
      </w:r>
    </w:p>
    <w:p w14:paraId="3D909817" w14:textId="77777777" w:rsidR="00186D85" w:rsidRPr="00186D85" w:rsidRDefault="00F065FC" w:rsidP="00186D85">
      <w:pPr>
        <w:rPr>
          <w:rFonts w:ascii="Arial" w:hAnsi="Arial" w:cs="Arial"/>
        </w:rPr>
      </w:pPr>
      <w:r>
        <w:rPr>
          <w:rFonts w:ascii="Arial" w:hAnsi="Arial" w:cs="Arial"/>
        </w:rPr>
        <w:pict w14:anchorId="76CF50B8">
          <v:rect id="_x0000_i1025" style="width:0;height:1.5pt" o:hralign="center" o:hrstd="t" o:hr="t" fillcolor="#a0a0a0" stroked="f"/>
        </w:pict>
      </w:r>
    </w:p>
    <w:p w14:paraId="6F27719C" w14:textId="77777777" w:rsidR="00186D85" w:rsidRPr="00186D85" w:rsidRDefault="00186D85" w:rsidP="00186D85">
      <w:pPr>
        <w:rPr>
          <w:rFonts w:ascii="Arial" w:hAnsi="Arial" w:cs="Arial"/>
          <w:b/>
          <w:bCs/>
        </w:rPr>
      </w:pPr>
      <w:r w:rsidRPr="00186D85">
        <w:rPr>
          <w:rFonts w:ascii="Arial" w:hAnsi="Arial" w:cs="Arial"/>
          <w:b/>
          <w:bCs/>
        </w:rPr>
        <w:t>1. TALKING POINTS</w:t>
      </w:r>
    </w:p>
    <w:p w14:paraId="573E63E8" w14:textId="77777777" w:rsidR="00186D85" w:rsidRPr="00186D85" w:rsidRDefault="00186D85" w:rsidP="00186D85">
      <w:pPr>
        <w:rPr>
          <w:rFonts w:ascii="Arial" w:hAnsi="Arial" w:cs="Arial"/>
          <w:b/>
          <w:bCs/>
        </w:rPr>
      </w:pPr>
      <w:r w:rsidRPr="00186D85">
        <w:rPr>
          <w:rFonts w:ascii="Arial" w:hAnsi="Arial" w:cs="Arial"/>
          <w:b/>
          <w:bCs/>
        </w:rPr>
        <w:t>1.1 What VMRA</w:t>
      </w:r>
      <w:r w:rsidRPr="00186D85">
        <w:rPr>
          <w:rFonts w:ascii="Arial" w:hAnsi="Arial" w:cs="Arial"/>
          <w:b/>
          <w:bCs/>
        </w:rPr>
        <w:noBreakHyphen/>
        <w:t>SAT Is</w:t>
      </w:r>
    </w:p>
    <w:p w14:paraId="0F8BAD66" w14:textId="77777777" w:rsidR="00186D85" w:rsidRPr="00186D85" w:rsidRDefault="00186D85" w:rsidP="00186D85">
      <w:pPr>
        <w:numPr>
          <w:ilvl w:val="0"/>
          <w:numId w:val="1"/>
        </w:numPr>
        <w:rPr>
          <w:rFonts w:ascii="Arial" w:hAnsi="Arial" w:cs="Arial"/>
        </w:rPr>
      </w:pPr>
      <w:r w:rsidRPr="00186D85">
        <w:rPr>
          <w:rFonts w:ascii="Arial" w:hAnsi="Arial" w:cs="Arial"/>
        </w:rPr>
        <w:t>VMRA</w:t>
      </w:r>
      <w:r w:rsidRPr="00186D85">
        <w:rPr>
          <w:rFonts w:ascii="Arial" w:hAnsi="Arial" w:cs="Arial"/>
        </w:rPr>
        <w:noBreakHyphen/>
        <w:t xml:space="preserve">SAT is a </w:t>
      </w:r>
      <w:r w:rsidRPr="00186D85">
        <w:rPr>
          <w:rFonts w:ascii="Arial" w:hAnsi="Arial" w:cs="Arial"/>
          <w:i/>
          <w:iCs/>
        </w:rPr>
        <w:t>self</w:t>
      </w:r>
      <w:r w:rsidRPr="00186D85">
        <w:rPr>
          <w:rFonts w:ascii="Arial" w:hAnsi="Arial" w:cs="Arial"/>
          <w:i/>
          <w:iCs/>
        </w:rPr>
        <w:noBreakHyphen/>
        <w:t>assessment tool</w:t>
      </w:r>
      <w:r w:rsidRPr="00186D85">
        <w:rPr>
          <w:rFonts w:ascii="Arial" w:hAnsi="Arial" w:cs="Arial"/>
        </w:rPr>
        <w:t xml:space="preserve"> developed by the UK’s Veterinary Medicines Directorate to help national veterinary medicines regulatory agencies evaluate their </w:t>
      </w:r>
      <w:r w:rsidRPr="00186D85">
        <w:rPr>
          <w:rFonts w:ascii="Arial" w:hAnsi="Arial" w:cs="Arial"/>
          <w:b/>
          <w:bCs/>
        </w:rPr>
        <w:t>legal mandates, organisational structures, regulatory processes, workforce capacity, and transparency</w:t>
      </w:r>
      <w:r w:rsidRPr="00186D85">
        <w:rPr>
          <w:rFonts w:ascii="Arial" w:hAnsi="Arial" w:cs="Arial"/>
        </w:rPr>
        <w:t>.</w:t>
      </w:r>
    </w:p>
    <w:p w14:paraId="7C87EE07" w14:textId="77777777" w:rsidR="00186D85" w:rsidRPr="00186D85" w:rsidRDefault="00186D85" w:rsidP="00186D85">
      <w:pPr>
        <w:numPr>
          <w:ilvl w:val="0"/>
          <w:numId w:val="1"/>
        </w:numPr>
        <w:rPr>
          <w:rFonts w:ascii="Arial" w:hAnsi="Arial" w:cs="Arial"/>
        </w:rPr>
      </w:pPr>
      <w:r w:rsidRPr="00186D85">
        <w:rPr>
          <w:rFonts w:ascii="Arial" w:hAnsi="Arial" w:cs="Arial"/>
        </w:rPr>
        <w:t>It guides users to rate their regulatory system, function by function, using structured criteria and documented evidence.</w:t>
      </w:r>
    </w:p>
    <w:p w14:paraId="05C389CB" w14:textId="77777777" w:rsidR="00186D85" w:rsidRPr="00186D85" w:rsidRDefault="00186D85" w:rsidP="00186D85">
      <w:pPr>
        <w:rPr>
          <w:rFonts w:ascii="Arial" w:hAnsi="Arial" w:cs="Arial"/>
          <w:b/>
          <w:bCs/>
        </w:rPr>
      </w:pPr>
      <w:r w:rsidRPr="00186D85">
        <w:rPr>
          <w:rFonts w:ascii="Arial" w:hAnsi="Arial" w:cs="Arial"/>
          <w:b/>
          <w:bCs/>
        </w:rPr>
        <w:t>1.2 Why It Matters for CVOs</w:t>
      </w:r>
    </w:p>
    <w:p w14:paraId="3989DEFA" w14:textId="77777777" w:rsidR="00186D85" w:rsidRPr="00186D85" w:rsidRDefault="00186D85" w:rsidP="00186D85">
      <w:pPr>
        <w:numPr>
          <w:ilvl w:val="0"/>
          <w:numId w:val="2"/>
        </w:numPr>
        <w:rPr>
          <w:rFonts w:ascii="Arial" w:hAnsi="Arial" w:cs="Arial"/>
        </w:rPr>
      </w:pPr>
      <w:r w:rsidRPr="00186D85">
        <w:rPr>
          <w:rFonts w:ascii="Arial" w:hAnsi="Arial" w:cs="Arial"/>
        </w:rPr>
        <w:t>VMRA</w:t>
      </w:r>
      <w:r w:rsidRPr="00186D85">
        <w:rPr>
          <w:rFonts w:ascii="Arial" w:hAnsi="Arial" w:cs="Arial"/>
        </w:rPr>
        <w:noBreakHyphen/>
        <w:t xml:space="preserve">SAT is </w:t>
      </w:r>
      <w:r w:rsidRPr="00186D85">
        <w:rPr>
          <w:rFonts w:ascii="Arial" w:hAnsi="Arial" w:cs="Arial"/>
          <w:b/>
          <w:bCs/>
        </w:rPr>
        <w:t>being aligned with WOAH frameworks</w:t>
      </w:r>
      <w:r w:rsidRPr="00186D85">
        <w:rPr>
          <w:rFonts w:ascii="Arial" w:hAnsi="Arial" w:cs="Arial"/>
        </w:rPr>
        <w:t>, with the goal of formal adoption. WOAH Delegates are asked to support this initiative.</w:t>
      </w:r>
    </w:p>
    <w:p w14:paraId="793BF96E" w14:textId="77777777" w:rsidR="00186D85" w:rsidRPr="00186D85" w:rsidRDefault="00186D85" w:rsidP="00186D85">
      <w:pPr>
        <w:numPr>
          <w:ilvl w:val="0"/>
          <w:numId w:val="2"/>
        </w:numPr>
        <w:rPr>
          <w:rFonts w:ascii="Arial" w:hAnsi="Arial" w:cs="Arial"/>
        </w:rPr>
      </w:pPr>
      <w:r w:rsidRPr="00186D85">
        <w:rPr>
          <w:rFonts w:ascii="Arial" w:hAnsi="Arial" w:cs="Arial"/>
        </w:rPr>
        <w:t xml:space="preserve">It provides a </w:t>
      </w:r>
      <w:r w:rsidRPr="00186D85">
        <w:rPr>
          <w:rFonts w:ascii="Arial" w:hAnsi="Arial" w:cs="Arial"/>
          <w:b/>
          <w:bCs/>
        </w:rPr>
        <w:t>standardised global approach</w:t>
      </w:r>
      <w:r w:rsidRPr="00186D85">
        <w:rPr>
          <w:rFonts w:ascii="Arial" w:hAnsi="Arial" w:cs="Arial"/>
        </w:rPr>
        <w:t xml:space="preserve"> to understanding the maturity of veterinary medicines regulatory systems—filling a gap where previously no single global tool existed.</w:t>
      </w:r>
    </w:p>
    <w:p w14:paraId="0CDCDE49" w14:textId="77777777" w:rsidR="00186D85" w:rsidRPr="00186D85" w:rsidRDefault="00186D85" w:rsidP="00186D85">
      <w:pPr>
        <w:rPr>
          <w:rFonts w:ascii="Arial" w:hAnsi="Arial" w:cs="Arial"/>
          <w:b/>
          <w:bCs/>
        </w:rPr>
      </w:pPr>
      <w:r w:rsidRPr="00186D85">
        <w:rPr>
          <w:rFonts w:ascii="Arial" w:hAnsi="Arial" w:cs="Arial"/>
          <w:b/>
          <w:bCs/>
        </w:rPr>
        <w:t>1.3 Key Benefits (High</w:t>
      </w:r>
      <w:r w:rsidRPr="00186D85">
        <w:rPr>
          <w:rFonts w:ascii="Arial" w:hAnsi="Arial" w:cs="Arial"/>
          <w:b/>
          <w:bCs/>
        </w:rPr>
        <w:noBreakHyphen/>
        <w:t>Level)</w:t>
      </w:r>
    </w:p>
    <w:p w14:paraId="10484A99" w14:textId="77777777" w:rsidR="00186D85" w:rsidRPr="00186D85" w:rsidRDefault="00186D85" w:rsidP="00186D85">
      <w:pPr>
        <w:numPr>
          <w:ilvl w:val="0"/>
          <w:numId w:val="3"/>
        </w:numPr>
        <w:rPr>
          <w:rFonts w:ascii="Arial" w:hAnsi="Arial" w:cs="Arial"/>
        </w:rPr>
      </w:pPr>
      <w:r w:rsidRPr="00186D85">
        <w:rPr>
          <w:rFonts w:ascii="Arial" w:hAnsi="Arial" w:cs="Arial"/>
        </w:rPr>
        <w:t xml:space="preserve">Identifies regulatory </w:t>
      </w:r>
      <w:r w:rsidRPr="00186D85">
        <w:rPr>
          <w:rFonts w:ascii="Arial" w:hAnsi="Arial" w:cs="Arial"/>
          <w:b/>
          <w:bCs/>
        </w:rPr>
        <w:t>strengths and gaps</w:t>
      </w:r>
      <w:r w:rsidRPr="00186D85">
        <w:rPr>
          <w:rFonts w:ascii="Arial" w:hAnsi="Arial" w:cs="Arial"/>
        </w:rPr>
        <w:t>.</w:t>
      </w:r>
    </w:p>
    <w:p w14:paraId="40628C46" w14:textId="77777777" w:rsidR="00186D85" w:rsidRPr="00186D85" w:rsidRDefault="00186D85" w:rsidP="00186D85">
      <w:pPr>
        <w:numPr>
          <w:ilvl w:val="0"/>
          <w:numId w:val="3"/>
        </w:numPr>
        <w:rPr>
          <w:rFonts w:ascii="Arial" w:hAnsi="Arial" w:cs="Arial"/>
        </w:rPr>
      </w:pPr>
      <w:r w:rsidRPr="00186D85">
        <w:rPr>
          <w:rFonts w:ascii="Arial" w:hAnsi="Arial" w:cs="Arial"/>
        </w:rPr>
        <w:t xml:space="preserve">Guides </w:t>
      </w:r>
      <w:r w:rsidRPr="00186D85">
        <w:rPr>
          <w:rFonts w:ascii="Arial" w:hAnsi="Arial" w:cs="Arial"/>
          <w:b/>
          <w:bCs/>
        </w:rPr>
        <w:t>strategic planning</w:t>
      </w:r>
      <w:r w:rsidRPr="00186D85">
        <w:rPr>
          <w:rFonts w:ascii="Arial" w:hAnsi="Arial" w:cs="Arial"/>
        </w:rPr>
        <w:t xml:space="preserve"> and institutional development.</w:t>
      </w:r>
    </w:p>
    <w:p w14:paraId="1FAC3837" w14:textId="77777777" w:rsidR="00186D85" w:rsidRPr="00186D85" w:rsidRDefault="00186D85" w:rsidP="00186D85">
      <w:pPr>
        <w:numPr>
          <w:ilvl w:val="0"/>
          <w:numId w:val="3"/>
        </w:numPr>
        <w:rPr>
          <w:rFonts w:ascii="Arial" w:hAnsi="Arial" w:cs="Arial"/>
        </w:rPr>
      </w:pPr>
      <w:r w:rsidRPr="00186D85">
        <w:rPr>
          <w:rFonts w:ascii="Arial" w:hAnsi="Arial" w:cs="Arial"/>
        </w:rPr>
        <w:t xml:space="preserve">Supports </w:t>
      </w:r>
      <w:r w:rsidRPr="00186D85">
        <w:rPr>
          <w:rFonts w:ascii="Arial" w:hAnsi="Arial" w:cs="Arial"/>
          <w:b/>
          <w:bCs/>
        </w:rPr>
        <w:t>budgeting and resource decisions</w:t>
      </w:r>
      <w:r w:rsidRPr="00186D85">
        <w:rPr>
          <w:rFonts w:ascii="Arial" w:hAnsi="Arial" w:cs="Arial"/>
        </w:rPr>
        <w:t>.</w:t>
      </w:r>
    </w:p>
    <w:p w14:paraId="2CF56734" w14:textId="77777777" w:rsidR="00186D85" w:rsidRPr="00186D85" w:rsidRDefault="00186D85" w:rsidP="00186D85">
      <w:pPr>
        <w:numPr>
          <w:ilvl w:val="0"/>
          <w:numId w:val="3"/>
        </w:numPr>
        <w:rPr>
          <w:rFonts w:ascii="Arial" w:hAnsi="Arial" w:cs="Arial"/>
        </w:rPr>
      </w:pPr>
      <w:r w:rsidRPr="00186D85">
        <w:rPr>
          <w:rFonts w:ascii="Arial" w:hAnsi="Arial" w:cs="Arial"/>
        </w:rPr>
        <w:t xml:space="preserve">Promotes </w:t>
      </w:r>
      <w:r w:rsidRPr="00186D85">
        <w:rPr>
          <w:rFonts w:ascii="Arial" w:hAnsi="Arial" w:cs="Arial"/>
          <w:b/>
          <w:bCs/>
        </w:rPr>
        <w:t>transparency</w:t>
      </w:r>
      <w:r w:rsidRPr="00186D85">
        <w:rPr>
          <w:rFonts w:ascii="Arial" w:hAnsi="Arial" w:cs="Arial"/>
        </w:rPr>
        <w:t xml:space="preserve"> and good governance.</w:t>
      </w:r>
    </w:p>
    <w:p w14:paraId="5D850BD5" w14:textId="77777777" w:rsidR="00186D85" w:rsidRPr="00186D85" w:rsidRDefault="00186D85" w:rsidP="00186D85">
      <w:pPr>
        <w:numPr>
          <w:ilvl w:val="0"/>
          <w:numId w:val="3"/>
        </w:numPr>
        <w:rPr>
          <w:rFonts w:ascii="Arial" w:hAnsi="Arial" w:cs="Arial"/>
        </w:rPr>
      </w:pPr>
      <w:r w:rsidRPr="00186D85">
        <w:rPr>
          <w:rFonts w:ascii="Arial" w:hAnsi="Arial" w:cs="Arial"/>
        </w:rPr>
        <w:t xml:space="preserve">Enables </w:t>
      </w:r>
      <w:r w:rsidRPr="00186D85">
        <w:rPr>
          <w:rFonts w:ascii="Arial" w:hAnsi="Arial" w:cs="Arial"/>
          <w:b/>
          <w:bCs/>
        </w:rPr>
        <w:t>regulatory cooperation and reliance</w:t>
      </w:r>
      <w:r w:rsidRPr="00186D85">
        <w:rPr>
          <w:rFonts w:ascii="Arial" w:hAnsi="Arial" w:cs="Arial"/>
        </w:rPr>
        <w:t xml:space="preserve"> between countries.</w:t>
      </w:r>
    </w:p>
    <w:p w14:paraId="5423D154" w14:textId="77777777" w:rsidR="00186D85" w:rsidRPr="00186D85" w:rsidRDefault="00186D85" w:rsidP="00186D85">
      <w:pPr>
        <w:numPr>
          <w:ilvl w:val="0"/>
          <w:numId w:val="3"/>
        </w:numPr>
        <w:rPr>
          <w:rFonts w:ascii="Arial" w:hAnsi="Arial" w:cs="Arial"/>
        </w:rPr>
      </w:pPr>
      <w:r w:rsidRPr="00186D85">
        <w:rPr>
          <w:rFonts w:ascii="Arial" w:hAnsi="Arial" w:cs="Arial"/>
        </w:rPr>
        <w:t xml:space="preserve">Helps track progress over time and build trust using maturity levels from </w:t>
      </w:r>
      <w:r w:rsidRPr="00186D85">
        <w:rPr>
          <w:rFonts w:ascii="Arial" w:hAnsi="Arial" w:cs="Arial"/>
          <w:b/>
          <w:bCs/>
        </w:rPr>
        <w:t>Pre</w:t>
      </w:r>
      <w:r w:rsidRPr="00186D85">
        <w:rPr>
          <w:rFonts w:ascii="Arial" w:hAnsi="Arial" w:cs="Arial"/>
          <w:b/>
          <w:bCs/>
        </w:rPr>
        <w:noBreakHyphen/>
        <w:t>Bronze to Gold+</w:t>
      </w:r>
      <w:r w:rsidRPr="00186D85">
        <w:rPr>
          <w:rFonts w:ascii="Arial" w:hAnsi="Arial" w:cs="Arial"/>
        </w:rPr>
        <w:t>.</w:t>
      </w:r>
    </w:p>
    <w:p w14:paraId="7D227361" w14:textId="77777777" w:rsidR="00186D85" w:rsidRPr="00186D85" w:rsidRDefault="00186D85" w:rsidP="00186D85">
      <w:pPr>
        <w:rPr>
          <w:rFonts w:ascii="Arial" w:hAnsi="Arial" w:cs="Arial"/>
          <w:b/>
          <w:bCs/>
        </w:rPr>
      </w:pPr>
      <w:r w:rsidRPr="00186D85">
        <w:rPr>
          <w:rFonts w:ascii="Arial" w:hAnsi="Arial" w:cs="Arial"/>
          <w:b/>
          <w:bCs/>
        </w:rPr>
        <w:t>1.4 Why Adoption at WOAH Is Important</w:t>
      </w:r>
    </w:p>
    <w:p w14:paraId="2DB157B6" w14:textId="77777777" w:rsidR="00186D85" w:rsidRPr="00186D85" w:rsidRDefault="00186D85" w:rsidP="00186D85">
      <w:pPr>
        <w:numPr>
          <w:ilvl w:val="0"/>
          <w:numId w:val="4"/>
        </w:numPr>
        <w:rPr>
          <w:rFonts w:ascii="Arial" w:hAnsi="Arial" w:cs="Arial"/>
        </w:rPr>
      </w:pPr>
      <w:r w:rsidRPr="00186D85">
        <w:rPr>
          <w:rFonts w:ascii="Arial" w:hAnsi="Arial" w:cs="Arial"/>
        </w:rPr>
        <w:t>Adoption would close the global gap in veterinary medicines regulatory benchmarking—currently highlighted as “detrimental” in the VMRA</w:t>
      </w:r>
      <w:r w:rsidRPr="00186D85">
        <w:rPr>
          <w:rFonts w:ascii="Arial" w:hAnsi="Arial" w:cs="Arial"/>
        </w:rPr>
        <w:noBreakHyphen/>
        <w:t>SAT paper.</w:t>
      </w:r>
    </w:p>
    <w:p w14:paraId="077EA42F" w14:textId="77777777" w:rsidR="00186D85" w:rsidRPr="00186D85" w:rsidRDefault="00186D85" w:rsidP="00186D85">
      <w:pPr>
        <w:numPr>
          <w:ilvl w:val="0"/>
          <w:numId w:val="4"/>
        </w:numPr>
        <w:rPr>
          <w:rFonts w:ascii="Arial" w:hAnsi="Arial" w:cs="Arial"/>
        </w:rPr>
      </w:pPr>
      <w:r w:rsidRPr="00186D85">
        <w:rPr>
          <w:rFonts w:ascii="Arial" w:hAnsi="Arial" w:cs="Arial"/>
        </w:rPr>
        <w:t xml:space="preserve">It enables a </w:t>
      </w:r>
      <w:r w:rsidRPr="00186D85">
        <w:rPr>
          <w:rFonts w:ascii="Arial" w:hAnsi="Arial" w:cs="Arial"/>
          <w:b/>
          <w:bCs/>
        </w:rPr>
        <w:t>global and regional view</w:t>
      </w:r>
      <w:r w:rsidRPr="00186D85">
        <w:rPr>
          <w:rFonts w:ascii="Arial" w:hAnsi="Arial" w:cs="Arial"/>
        </w:rPr>
        <w:t xml:space="preserve"> of regulatory capabilities, supports funders, and provides clarity for countries on improving their systems.</w:t>
      </w:r>
    </w:p>
    <w:p w14:paraId="206D41FE" w14:textId="77777777" w:rsidR="00186D85" w:rsidRPr="00186D85" w:rsidRDefault="00186D85" w:rsidP="00186D85">
      <w:pPr>
        <w:numPr>
          <w:ilvl w:val="0"/>
          <w:numId w:val="4"/>
        </w:numPr>
        <w:rPr>
          <w:rFonts w:ascii="Arial" w:hAnsi="Arial" w:cs="Arial"/>
        </w:rPr>
      </w:pPr>
      <w:r w:rsidRPr="00186D85">
        <w:rPr>
          <w:rFonts w:ascii="Arial" w:hAnsi="Arial" w:cs="Arial"/>
        </w:rPr>
        <w:t>VMRA</w:t>
      </w:r>
      <w:r w:rsidRPr="00186D85">
        <w:rPr>
          <w:rFonts w:ascii="Arial" w:hAnsi="Arial" w:cs="Arial"/>
        </w:rPr>
        <w:noBreakHyphen/>
        <w:t>SAT is already being used in East Africa to support regulatory harmonisation.</w:t>
      </w:r>
    </w:p>
    <w:p w14:paraId="12C772EF" w14:textId="77777777" w:rsidR="00186D85" w:rsidRPr="00186D85" w:rsidRDefault="00F065FC" w:rsidP="00186D85">
      <w:pPr>
        <w:rPr>
          <w:rFonts w:ascii="Arial" w:hAnsi="Arial" w:cs="Arial"/>
        </w:rPr>
      </w:pPr>
      <w:r>
        <w:rPr>
          <w:rFonts w:ascii="Arial" w:hAnsi="Arial" w:cs="Arial"/>
        </w:rPr>
        <w:pict w14:anchorId="33BD5826">
          <v:rect id="_x0000_i1029" style="width:0;height:1.5pt" o:hralign="center" o:hrstd="t" o:hr="t" fillcolor="#a0a0a0" stroked="f"/>
        </w:pict>
      </w:r>
    </w:p>
    <w:p w14:paraId="0890F26D" w14:textId="77777777" w:rsidR="00186D85" w:rsidRPr="00186D85" w:rsidRDefault="00186D85" w:rsidP="00186D85">
      <w:pPr>
        <w:rPr>
          <w:rFonts w:ascii="Arial" w:hAnsi="Arial" w:cs="Arial"/>
          <w:b/>
          <w:bCs/>
        </w:rPr>
      </w:pPr>
      <w:r w:rsidRPr="00186D85">
        <w:rPr>
          <w:rFonts w:ascii="Arial" w:hAnsi="Arial" w:cs="Arial"/>
          <w:b/>
          <w:bCs/>
        </w:rPr>
        <w:t>3. FREQUENTLY ASKED QUESTIONS</w:t>
      </w:r>
    </w:p>
    <w:p w14:paraId="3BB0EA88" w14:textId="77777777" w:rsidR="00186D85" w:rsidRPr="00186D85" w:rsidRDefault="00186D85" w:rsidP="00186D85">
      <w:pPr>
        <w:rPr>
          <w:rFonts w:ascii="Arial" w:hAnsi="Arial" w:cs="Arial"/>
          <w:b/>
          <w:bCs/>
        </w:rPr>
      </w:pPr>
      <w:r w:rsidRPr="00186D85">
        <w:rPr>
          <w:rFonts w:ascii="Arial" w:hAnsi="Arial" w:cs="Arial"/>
          <w:b/>
          <w:bCs/>
        </w:rPr>
        <w:t>3.1 What exactly does VMRA</w:t>
      </w:r>
      <w:r w:rsidRPr="00186D85">
        <w:rPr>
          <w:rFonts w:ascii="Arial" w:hAnsi="Arial" w:cs="Arial"/>
          <w:b/>
          <w:bCs/>
        </w:rPr>
        <w:noBreakHyphen/>
        <w:t>SAT assess?</w:t>
      </w:r>
    </w:p>
    <w:p w14:paraId="0D224052" w14:textId="77777777" w:rsidR="00186D85" w:rsidRPr="00186D85" w:rsidRDefault="00186D85" w:rsidP="00186D85">
      <w:pPr>
        <w:rPr>
          <w:rFonts w:ascii="Arial" w:hAnsi="Arial" w:cs="Arial"/>
        </w:rPr>
      </w:pPr>
      <w:r w:rsidRPr="00186D85">
        <w:rPr>
          <w:rFonts w:ascii="Arial" w:hAnsi="Arial" w:cs="Arial"/>
        </w:rPr>
        <w:t>It evaluates:</w:t>
      </w:r>
    </w:p>
    <w:p w14:paraId="760A4641" w14:textId="77777777" w:rsidR="00186D85" w:rsidRPr="00186D85" w:rsidRDefault="00186D85" w:rsidP="00186D85">
      <w:pPr>
        <w:numPr>
          <w:ilvl w:val="0"/>
          <w:numId w:val="8"/>
        </w:numPr>
        <w:rPr>
          <w:rFonts w:ascii="Arial" w:hAnsi="Arial" w:cs="Arial"/>
        </w:rPr>
      </w:pPr>
      <w:r w:rsidRPr="00186D85">
        <w:rPr>
          <w:rFonts w:ascii="Arial" w:hAnsi="Arial" w:cs="Arial"/>
        </w:rPr>
        <w:t>Legal basis and organisational transparency</w:t>
      </w:r>
    </w:p>
    <w:p w14:paraId="03361BDC" w14:textId="77777777" w:rsidR="00186D85" w:rsidRPr="00186D85" w:rsidRDefault="00186D85" w:rsidP="00186D85">
      <w:pPr>
        <w:numPr>
          <w:ilvl w:val="0"/>
          <w:numId w:val="8"/>
        </w:numPr>
        <w:rPr>
          <w:rFonts w:ascii="Arial" w:hAnsi="Arial" w:cs="Arial"/>
        </w:rPr>
      </w:pPr>
      <w:r w:rsidRPr="00186D85">
        <w:rPr>
          <w:rFonts w:ascii="Arial" w:hAnsi="Arial" w:cs="Arial"/>
        </w:rPr>
        <w:lastRenderedPageBreak/>
        <w:t>Licensing of establishments</w:t>
      </w:r>
    </w:p>
    <w:p w14:paraId="4DD77E4B" w14:textId="77777777" w:rsidR="00186D85" w:rsidRPr="00186D85" w:rsidRDefault="00186D85" w:rsidP="00186D85">
      <w:pPr>
        <w:numPr>
          <w:ilvl w:val="0"/>
          <w:numId w:val="8"/>
        </w:numPr>
        <w:rPr>
          <w:rFonts w:ascii="Arial" w:hAnsi="Arial" w:cs="Arial"/>
        </w:rPr>
      </w:pPr>
      <w:r w:rsidRPr="00186D85">
        <w:rPr>
          <w:rFonts w:ascii="Arial" w:hAnsi="Arial" w:cs="Arial"/>
        </w:rPr>
        <w:t>Marketing authorisation processes</w:t>
      </w:r>
    </w:p>
    <w:p w14:paraId="5F14E601" w14:textId="77777777" w:rsidR="00186D85" w:rsidRPr="00186D85" w:rsidRDefault="00186D85" w:rsidP="00186D85">
      <w:pPr>
        <w:numPr>
          <w:ilvl w:val="0"/>
          <w:numId w:val="8"/>
        </w:numPr>
        <w:rPr>
          <w:rFonts w:ascii="Arial" w:hAnsi="Arial" w:cs="Arial"/>
        </w:rPr>
      </w:pPr>
      <w:r w:rsidRPr="00186D85">
        <w:rPr>
          <w:rFonts w:ascii="Arial" w:hAnsi="Arial" w:cs="Arial"/>
        </w:rPr>
        <w:t>Laboratory testing and vaccine batch control</w:t>
      </w:r>
    </w:p>
    <w:p w14:paraId="3FC88E47" w14:textId="77777777" w:rsidR="00186D85" w:rsidRPr="00186D85" w:rsidRDefault="00186D85" w:rsidP="00186D85">
      <w:pPr>
        <w:numPr>
          <w:ilvl w:val="0"/>
          <w:numId w:val="8"/>
        </w:numPr>
        <w:rPr>
          <w:rFonts w:ascii="Arial" w:hAnsi="Arial" w:cs="Arial"/>
        </w:rPr>
      </w:pPr>
      <w:r w:rsidRPr="00186D85">
        <w:rPr>
          <w:rFonts w:ascii="Arial" w:hAnsi="Arial" w:cs="Arial"/>
        </w:rPr>
        <w:t>Regulatory inspections</w:t>
      </w:r>
    </w:p>
    <w:p w14:paraId="0C071270" w14:textId="77777777" w:rsidR="00186D85" w:rsidRPr="00186D85" w:rsidRDefault="00186D85" w:rsidP="00186D85">
      <w:pPr>
        <w:numPr>
          <w:ilvl w:val="0"/>
          <w:numId w:val="8"/>
        </w:numPr>
        <w:rPr>
          <w:rFonts w:ascii="Arial" w:hAnsi="Arial" w:cs="Arial"/>
        </w:rPr>
      </w:pPr>
      <w:r w:rsidRPr="00186D85">
        <w:rPr>
          <w:rFonts w:ascii="Arial" w:hAnsi="Arial" w:cs="Arial"/>
        </w:rPr>
        <w:t>Pharmacovigilance</w:t>
      </w:r>
    </w:p>
    <w:p w14:paraId="065B0199" w14:textId="77777777" w:rsidR="00186D85" w:rsidRPr="00186D85" w:rsidRDefault="00186D85" w:rsidP="00186D85">
      <w:pPr>
        <w:numPr>
          <w:ilvl w:val="0"/>
          <w:numId w:val="8"/>
        </w:numPr>
        <w:rPr>
          <w:rFonts w:ascii="Arial" w:hAnsi="Arial" w:cs="Arial"/>
        </w:rPr>
      </w:pPr>
      <w:r w:rsidRPr="00186D85">
        <w:rPr>
          <w:rFonts w:ascii="Arial" w:hAnsi="Arial" w:cs="Arial"/>
        </w:rPr>
        <w:t>Market surveillance</w:t>
      </w:r>
    </w:p>
    <w:p w14:paraId="6C58F2D1" w14:textId="77777777" w:rsidR="00186D85" w:rsidRPr="00186D85" w:rsidRDefault="00186D85" w:rsidP="00186D85">
      <w:pPr>
        <w:rPr>
          <w:rFonts w:ascii="Arial" w:hAnsi="Arial" w:cs="Arial"/>
        </w:rPr>
      </w:pPr>
      <w:r w:rsidRPr="00186D85">
        <w:rPr>
          <w:rFonts w:ascii="Arial" w:hAnsi="Arial" w:cs="Arial"/>
        </w:rPr>
        <w:t>These areas give a full picture of the national regulatory system.</w:t>
      </w:r>
    </w:p>
    <w:p w14:paraId="2B682A86" w14:textId="77777777" w:rsidR="00186D85" w:rsidRPr="00186D85" w:rsidRDefault="00186D85" w:rsidP="00186D85">
      <w:pPr>
        <w:rPr>
          <w:rFonts w:ascii="Arial" w:hAnsi="Arial" w:cs="Arial"/>
          <w:b/>
          <w:bCs/>
        </w:rPr>
      </w:pPr>
      <w:r w:rsidRPr="00186D85">
        <w:rPr>
          <w:rFonts w:ascii="Arial" w:hAnsi="Arial" w:cs="Arial"/>
          <w:b/>
          <w:bCs/>
        </w:rPr>
        <w:t>3.2 How does VMRA</w:t>
      </w:r>
      <w:r w:rsidRPr="00186D85">
        <w:rPr>
          <w:rFonts w:ascii="Arial" w:hAnsi="Arial" w:cs="Arial"/>
          <w:b/>
          <w:bCs/>
        </w:rPr>
        <w:noBreakHyphen/>
        <w:t>SAT guide system improvement?</w:t>
      </w:r>
    </w:p>
    <w:p w14:paraId="56340E0D" w14:textId="77777777" w:rsidR="00186D85" w:rsidRPr="00186D85" w:rsidRDefault="00186D85" w:rsidP="00186D85">
      <w:pPr>
        <w:rPr>
          <w:rFonts w:ascii="Arial" w:hAnsi="Arial" w:cs="Arial"/>
        </w:rPr>
      </w:pPr>
      <w:r w:rsidRPr="00186D85">
        <w:rPr>
          <w:rFonts w:ascii="Arial" w:hAnsi="Arial" w:cs="Arial"/>
        </w:rPr>
        <w:t xml:space="preserve">After scoring each function, countries can </w:t>
      </w:r>
      <w:r w:rsidRPr="00186D85">
        <w:rPr>
          <w:rFonts w:ascii="Arial" w:hAnsi="Arial" w:cs="Arial"/>
          <w:b/>
          <w:bCs/>
        </w:rPr>
        <w:t>review results, identify priorities</w:t>
      </w:r>
      <w:r w:rsidRPr="00186D85">
        <w:rPr>
          <w:rFonts w:ascii="Arial" w:hAnsi="Arial" w:cs="Arial"/>
        </w:rPr>
        <w:t xml:space="preserve">, and develop an </w:t>
      </w:r>
      <w:r w:rsidRPr="00186D85">
        <w:rPr>
          <w:rFonts w:ascii="Arial" w:hAnsi="Arial" w:cs="Arial"/>
          <w:b/>
          <w:bCs/>
        </w:rPr>
        <w:t>Institutional Development Plan</w:t>
      </w:r>
      <w:r w:rsidRPr="00186D85">
        <w:rPr>
          <w:rFonts w:ascii="Arial" w:hAnsi="Arial" w:cs="Arial"/>
        </w:rPr>
        <w:t>. This supports structured system strengthening over time.</w:t>
      </w:r>
    </w:p>
    <w:p w14:paraId="260BEB7B" w14:textId="77777777" w:rsidR="00186D85" w:rsidRPr="00186D85" w:rsidRDefault="00186D85" w:rsidP="00186D85">
      <w:pPr>
        <w:rPr>
          <w:rFonts w:ascii="Arial" w:hAnsi="Arial" w:cs="Arial"/>
          <w:b/>
          <w:bCs/>
        </w:rPr>
      </w:pPr>
      <w:r w:rsidRPr="00186D85">
        <w:rPr>
          <w:rFonts w:ascii="Arial" w:hAnsi="Arial" w:cs="Arial"/>
          <w:b/>
          <w:bCs/>
        </w:rPr>
        <w:t>3.3 Why is WOAH considering adoption?</w:t>
      </w:r>
    </w:p>
    <w:p w14:paraId="32559099" w14:textId="77777777" w:rsidR="00186D85" w:rsidRPr="00186D85" w:rsidRDefault="00186D85" w:rsidP="00186D85">
      <w:pPr>
        <w:rPr>
          <w:rFonts w:ascii="Arial" w:hAnsi="Arial" w:cs="Arial"/>
        </w:rPr>
      </w:pPr>
      <w:r w:rsidRPr="00186D85">
        <w:rPr>
          <w:rFonts w:ascii="Arial" w:hAnsi="Arial" w:cs="Arial"/>
        </w:rPr>
        <w:t xml:space="preserve">Because there is currently </w:t>
      </w:r>
      <w:r w:rsidRPr="00186D85">
        <w:rPr>
          <w:rFonts w:ascii="Arial" w:hAnsi="Arial" w:cs="Arial"/>
          <w:b/>
          <w:bCs/>
        </w:rPr>
        <w:t>no global self</w:t>
      </w:r>
      <w:r w:rsidRPr="00186D85">
        <w:rPr>
          <w:rFonts w:ascii="Arial" w:hAnsi="Arial" w:cs="Arial"/>
          <w:b/>
          <w:bCs/>
        </w:rPr>
        <w:noBreakHyphen/>
        <w:t>assessment or benchmarking tool</w:t>
      </w:r>
      <w:r w:rsidRPr="00186D85">
        <w:rPr>
          <w:rFonts w:ascii="Arial" w:hAnsi="Arial" w:cs="Arial"/>
        </w:rPr>
        <w:t xml:space="preserve"> for veterinary medicines regulators, which the VMRA</w:t>
      </w:r>
      <w:r w:rsidRPr="00186D85">
        <w:rPr>
          <w:rFonts w:ascii="Arial" w:hAnsi="Arial" w:cs="Arial"/>
        </w:rPr>
        <w:noBreakHyphen/>
        <w:t>SAT paper identifies as a major gap affecting global regulatory development. Adoption fills this gap.</w:t>
      </w:r>
    </w:p>
    <w:p w14:paraId="1798F8EE" w14:textId="77777777" w:rsidR="00186D85" w:rsidRPr="00186D85" w:rsidRDefault="00186D85" w:rsidP="00186D85">
      <w:pPr>
        <w:rPr>
          <w:rFonts w:ascii="Arial" w:hAnsi="Arial" w:cs="Arial"/>
          <w:b/>
          <w:bCs/>
        </w:rPr>
      </w:pPr>
      <w:r w:rsidRPr="00186D85">
        <w:rPr>
          <w:rFonts w:ascii="Arial" w:hAnsi="Arial" w:cs="Arial"/>
          <w:b/>
          <w:bCs/>
        </w:rPr>
        <w:t>3.4 Is the tool already being used?</w:t>
      </w:r>
    </w:p>
    <w:p w14:paraId="6292708A" w14:textId="176FF32F" w:rsidR="00186D85" w:rsidRPr="00186D85" w:rsidRDefault="00186D85" w:rsidP="00186D85">
      <w:pPr>
        <w:rPr>
          <w:rFonts w:ascii="Arial" w:hAnsi="Arial" w:cs="Arial"/>
        </w:rPr>
      </w:pPr>
      <w:r w:rsidRPr="00186D85">
        <w:rPr>
          <w:rFonts w:ascii="Arial" w:hAnsi="Arial" w:cs="Arial"/>
        </w:rPr>
        <w:t>Yes. It is being used in East Africa to support regional harmonisation and guide regulatory capacity development.</w:t>
      </w:r>
      <w:r w:rsidR="003539E5">
        <w:rPr>
          <w:rFonts w:ascii="Arial" w:hAnsi="Arial" w:cs="Arial"/>
        </w:rPr>
        <w:t xml:space="preserve"> It has also been piloted in</w:t>
      </w:r>
      <w:r w:rsidR="00974982">
        <w:rPr>
          <w:rFonts w:ascii="Arial" w:hAnsi="Arial" w:cs="Arial"/>
        </w:rPr>
        <w:t xml:space="preserve"> Asian countries and the Americas as well as Australia.</w:t>
      </w:r>
    </w:p>
    <w:p w14:paraId="26F4532C" w14:textId="77777777" w:rsidR="00186D85" w:rsidRPr="00186D85" w:rsidRDefault="00186D85" w:rsidP="00186D85">
      <w:pPr>
        <w:rPr>
          <w:rFonts w:ascii="Arial" w:hAnsi="Arial" w:cs="Arial"/>
          <w:b/>
          <w:bCs/>
        </w:rPr>
      </w:pPr>
      <w:r w:rsidRPr="00186D85">
        <w:rPr>
          <w:rFonts w:ascii="Arial" w:hAnsi="Arial" w:cs="Arial"/>
          <w:b/>
          <w:bCs/>
        </w:rPr>
        <w:t>3.5 Does it require significant resources to use?</w:t>
      </w:r>
    </w:p>
    <w:p w14:paraId="06278E30" w14:textId="71BFAD75" w:rsidR="00186D85" w:rsidRPr="00186D85" w:rsidRDefault="00186D85" w:rsidP="00186D85">
      <w:pPr>
        <w:rPr>
          <w:rFonts w:ascii="Arial" w:hAnsi="Arial" w:cs="Arial"/>
        </w:rPr>
      </w:pPr>
      <w:r w:rsidRPr="00186D85">
        <w:rPr>
          <w:rFonts w:ascii="Arial" w:hAnsi="Arial" w:cs="Arial"/>
        </w:rPr>
        <w:t xml:space="preserve">The tool is designed as a </w:t>
      </w:r>
      <w:r w:rsidRPr="00186D85">
        <w:rPr>
          <w:rFonts w:ascii="Arial" w:hAnsi="Arial" w:cs="Arial"/>
          <w:b/>
          <w:bCs/>
        </w:rPr>
        <w:t>guided desktop self</w:t>
      </w:r>
      <w:r w:rsidRPr="00186D85">
        <w:rPr>
          <w:rFonts w:ascii="Arial" w:hAnsi="Arial" w:cs="Arial"/>
          <w:b/>
          <w:bCs/>
        </w:rPr>
        <w:noBreakHyphen/>
        <w:t>assessment</w:t>
      </w:r>
      <w:r w:rsidRPr="00186D85">
        <w:rPr>
          <w:rFonts w:ascii="Arial" w:hAnsi="Arial" w:cs="Arial"/>
        </w:rPr>
        <w:t xml:space="preserve"> requiring documentation of evidence rather than external audits. It supports planning and prioritisation of resources </w:t>
      </w:r>
      <w:r w:rsidR="00F32972">
        <w:rPr>
          <w:rFonts w:ascii="Arial" w:hAnsi="Arial" w:cs="Arial"/>
        </w:rPr>
        <w:t>but can require</w:t>
      </w:r>
      <w:r w:rsidR="00C54EEA">
        <w:rPr>
          <w:rFonts w:ascii="Arial" w:hAnsi="Arial" w:cs="Arial"/>
        </w:rPr>
        <w:t xml:space="preserve"> significant human resources to complete</w:t>
      </w:r>
      <w:r w:rsidRPr="00186D85">
        <w:rPr>
          <w:rFonts w:ascii="Arial" w:hAnsi="Arial" w:cs="Arial"/>
        </w:rPr>
        <w:t>.</w:t>
      </w:r>
      <w:r w:rsidR="00C54EEA">
        <w:rPr>
          <w:rFonts w:ascii="Arial" w:hAnsi="Arial" w:cs="Arial"/>
        </w:rPr>
        <w:t xml:space="preserve"> That is why we created the Preliminary Web-based system </w:t>
      </w:r>
      <w:r w:rsidR="00AC6B0B">
        <w:rPr>
          <w:rFonts w:ascii="Arial" w:hAnsi="Arial" w:cs="Arial"/>
        </w:rPr>
        <w:t xml:space="preserve">which </w:t>
      </w:r>
      <w:r w:rsidR="008C7960">
        <w:rPr>
          <w:rFonts w:ascii="Arial" w:hAnsi="Arial" w:cs="Arial"/>
        </w:rPr>
        <w:t>is easier to use and does not require significant human resource</w:t>
      </w:r>
      <w:r w:rsidR="00851010">
        <w:rPr>
          <w:rFonts w:ascii="Arial" w:hAnsi="Arial" w:cs="Arial"/>
        </w:rPr>
        <w:t>.</w:t>
      </w:r>
    </w:p>
    <w:p w14:paraId="36867AB0" w14:textId="77777777" w:rsidR="00186D85" w:rsidRPr="00186D85" w:rsidRDefault="00186D85" w:rsidP="00186D85">
      <w:pPr>
        <w:rPr>
          <w:rFonts w:ascii="Arial" w:hAnsi="Arial" w:cs="Arial"/>
          <w:b/>
          <w:bCs/>
        </w:rPr>
      </w:pPr>
      <w:r w:rsidRPr="00186D85">
        <w:rPr>
          <w:rFonts w:ascii="Arial" w:hAnsi="Arial" w:cs="Arial"/>
          <w:b/>
          <w:bCs/>
        </w:rPr>
        <w:t>3.6 What does “maturity level progression” mean?</w:t>
      </w:r>
    </w:p>
    <w:p w14:paraId="601D9511" w14:textId="26F10DE7" w:rsidR="00186D85" w:rsidRPr="00186D85" w:rsidRDefault="00186D85" w:rsidP="00186D85">
      <w:pPr>
        <w:rPr>
          <w:rFonts w:ascii="Arial" w:hAnsi="Arial" w:cs="Arial"/>
        </w:rPr>
      </w:pPr>
      <w:r w:rsidRPr="00186D85">
        <w:rPr>
          <w:rFonts w:ascii="Arial" w:hAnsi="Arial" w:cs="Arial"/>
        </w:rPr>
        <w:t>VMRA</w:t>
      </w:r>
      <w:r w:rsidRPr="00186D85">
        <w:rPr>
          <w:rFonts w:ascii="Arial" w:hAnsi="Arial" w:cs="Arial"/>
        </w:rPr>
        <w:noBreakHyphen/>
        <w:t xml:space="preserve">SAT uses maturity levels from </w:t>
      </w:r>
      <w:r w:rsidRPr="00186D85">
        <w:rPr>
          <w:rFonts w:ascii="Arial" w:hAnsi="Arial" w:cs="Arial"/>
          <w:b/>
          <w:bCs/>
        </w:rPr>
        <w:t>Pre</w:t>
      </w:r>
      <w:r w:rsidRPr="00186D85">
        <w:rPr>
          <w:rFonts w:ascii="Arial" w:hAnsi="Arial" w:cs="Arial"/>
          <w:b/>
          <w:bCs/>
        </w:rPr>
        <w:noBreakHyphen/>
        <w:t>Bronze to Gold</w:t>
      </w:r>
      <w:r w:rsidR="00851010">
        <w:rPr>
          <w:rFonts w:ascii="Arial" w:hAnsi="Arial" w:cs="Arial"/>
          <w:b/>
          <w:bCs/>
        </w:rPr>
        <w:t>-plus</w:t>
      </w:r>
      <w:r w:rsidRPr="00186D85">
        <w:rPr>
          <w:rFonts w:ascii="Arial" w:hAnsi="Arial" w:cs="Arial"/>
        </w:rPr>
        <w:t>. This helps countries understand their development trajectory and track improvements over time.</w:t>
      </w:r>
    </w:p>
    <w:p w14:paraId="69EC92ED" w14:textId="77777777" w:rsidR="00186D85" w:rsidRPr="00186D85" w:rsidRDefault="00186D85" w:rsidP="00186D85">
      <w:pPr>
        <w:rPr>
          <w:rFonts w:ascii="Arial" w:hAnsi="Arial" w:cs="Arial"/>
          <w:b/>
          <w:bCs/>
        </w:rPr>
      </w:pPr>
      <w:r w:rsidRPr="00186D85">
        <w:rPr>
          <w:rFonts w:ascii="Arial" w:hAnsi="Arial" w:cs="Arial"/>
          <w:b/>
          <w:bCs/>
        </w:rPr>
        <w:t>3.7 What will Delegates be asked to vote on?</w:t>
      </w:r>
    </w:p>
    <w:p w14:paraId="33CD8190" w14:textId="77777777" w:rsidR="00186D85" w:rsidRPr="00186D85" w:rsidRDefault="00186D85" w:rsidP="00186D85">
      <w:pPr>
        <w:rPr>
          <w:rFonts w:ascii="Arial" w:hAnsi="Arial" w:cs="Arial"/>
        </w:rPr>
      </w:pPr>
      <w:r w:rsidRPr="00186D85">
        <w:rPr>
          <w:rFonts w:ascii="Arial" w:hAnsi="Arial" w:cs="Arial"/>
        </w:rPr>
        <w:t xml:space="preserve">WOAH Delegates will be asked to support the </w:t>
      </w:r>
      <w:r w:rsidRPr="00186D85">
        <w:rPr>
          <w:rFonts w:ascii="Arial" w:hAnsi="Arial" w:cs="Arial"/>
          <w:b/>
          <w:bCs/>
        </w:rPr>
        <w:t>formal adoption of VMRA</w:t>
      </w:r>
      <w:r w:rsidRPr="00186D85">
        <w:rPr>
          <w:rFonts w:ascii="Arial" w:hAnsi="Arial" w:cs="Arial"/>
          <w:b/>
          <w:bCs/>
        </w:rPr>
        <w:noBreakHyphen/>
        <w:t>SAT as a WOAH tool</w:t>
      </w:r>
      <w:r w:rsidRPr="00186D85">
        <w:rPr>
          <w:rFonts w:ascii="Arial" w:hAnsi="Arial" w:cs="Arial"/>
        </w:rPr>
        <w:t>, recognising it as the first global standard for assessing veterinary medicines regulatory systems and supporting global harmonisation.</w:t>
      </w:r>
    </w:p>
    <w:p w14:paraId="6DF047A1" w14:textId="77777777" w:rsidR="00186D85" w:rsidRPr="00186D85" w:rsidRDefault="00F065FC" w:rsidP="00186D85">
      <w:pPr>
        <w:rPr>
          <w:rFonts w:ascii="Arial" w:hAnsi="Arial" w:cs="Arial"/>
        </w:rPr>
      </w:pPr>
      <w:r>
        <w:rPr>
          <w:rFonts w:ascii="Arial" w:hAnsi="Arial" w:cs="Arial"/>
        </w:rPr>
        <w:pict w14:anchorId="01EB6A3F">
          <v:rect id="_x0000_i1030" style="width:0;height:1.5pt" o:hralign="center" o:hrstd="t" o:hr="t" fillcolor="#a0a0a0" stroked="f"/>
        </w:pict>
      </w:r>
    </w:p>
    <w:p w14:paraId="2D3695A2" w14:textId="77777777" w:rsidR="00D75FC4" w:rsidRPr="00DF688F" w:rsidRDefault="00D75FC4">
      <w:pPr>
        <w:rPr>
          <w:rFonts w:ascii="Arial" w:hAnsi="Arial" w:cs="Arial"/>
        </w:rPr>
      </w:pPr>
    </w:p>
    <w:sectPr w:rsidR="00D75FC4" w:rsidRPr="00DF6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6FE3"/>
    <w:multiLevelType w:val="multilevel"/>
    <w:tmpl w:val="2FD8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33722"/>
    <w:multiLevelType w:val="multilevel"/>
    <w:tmpl w:val="C056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8506E"/>
    <w:multiLevelType w:val="multilevel"/>
    <w:tmpl w:val="9EAC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F82AC5"/>
    <w:multiLevelType w:val="multilevel"/>
    <w:tmpl w:val="EAF0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BB0407"/>
    <w:multiLevelType w:val="multilevel"/>
    <w:tmpl w:val="6F00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FC390D"/>
    <w:multiLevelType w:val="multilevel"/>
    <w:tmpl w:val="F2AC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0E3508"/>
    <w:multiLevelType w:val="multilevel"/>
    <w:tmpl w:val="6DEC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7B6B04"/>
    <w:multiLevelType w:val="multilevel"/>
    <w:tmpl w:val="9826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3612022">
    <w:abstractNumId w:val="7"/>
  </w:num>
  <w:num w:numId="2" w16cid:durableId="322856107">
    <w:abstractNumId w:val="1"/>
  </w:num>
  <w:num w:numId="3" w16cid:durableId="1063603290">
    <w:abstractNumId w:val="2"/>
  </w:num>
  <w:num w:numId="4" w16cid:durableId="81142807">
    <w:abstractNumId w:val="6"/>
  </w:num>
  <w:num w:numId="5" w16cid:durableId="944070894">
    <w:abstractNumId w:val="3"/>
  </w:num>
  <w:num w:numId="6" w16cid:durableId="1501508601">
    <w:abstractNumId w:val="5"/>
  </w:num>
  <w:num w:numId="7" w16cid:durableId="905455473">
    <w:abstractNumId w:val="0"/>
  </w:num>
  <w:num w:numId="8" w16cid:durableId="1750468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85"/>
    <w:rsid w:val="00186D85"/>
    <w:rsid w:val="003539E5"/>
    <w:rsid w:val="0039664D"/>
    <w:rsid w:val="00444050"/>
    <w:rsid w:val="004A268B"/>
    <w:rsid w:val="00515C0C"/>
    <w:rsid w:val="00534105"/>
    <w:rsid w:val="005A5232"/>
    <w:rsid w:val="005A694F"/>
    <w:rsid w:val="007058C5"/>
    <w:rsid w:val="00782D4C"/>
    <w:rsid w:val="00801998"/>
    <w:rsid w:val="00851010"/>
    <w:rsid w:val="008C7960"/>
    <w:rsid w:val="00974982"/>
    <w:rsid w:val="009F6A6C"/>
    <w:rsid w:val="00AC6B0B"/>
    <w:rsid w:val="00C54EEA"/>
    <w:rsid w:val="00D75FC4"/>
    <w:rsid w:val="00D93185"/>
    <w:rsid w:val="00DF5301"/>
    <w:rsid w:val="00DF688F"/>
    <w:rsid w:val="00E41192"/>
    <w:rsid w:val="00EB75CD"/>
    <w:rsid w:val="00F3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066E1"/>
  <w15:chartTrackingRefBased/>
  <w15:docId w15:val="{44C0717F-D19E-4BCB-A735-6344E2B4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D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D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B6B9A09050A49826285FAA16FD75A" ma:contentTypeVersion="19" ma:contentTypeDescription="Create a new document." ma:contentTypeScope="" ma:versionID="a6ec7ae8b1c61f332a5340775a352cba">
  <xsd:schema xmlns:xsd="http://www.w3.org/2001/XMLSchema" xmlns:xs="http://www.w3.org/2001/XMLSchema" xmlns:p="http://schemas.microsoft.com/office/2006/metadata/properties" xmlns:ns2="6c20a8d8-d9c5-40db-a67b-542cd1bfe50a" xmlns:ns3="eea131c1-405e-451f-9c55-faa3e1b28c97" targetNamespace="http://schemas.microsoft.com/office/2006/metadata/properties" ma:root="true" ma:fieldsID="cbf604b1471ad0b584c65e40cbf2dda8" ns2:_="" ns3:_="">
    <xsd:import namespace="6c20a8d8-d9c5-40db-a67b-542cd1bfe50a"/>
    <xsd:import namespace="eea131c1-405e-451f-9c55-faa3e1b28c97"/>
    <xsd:element name="properties">
      <xsd:complexType>
        <xsd:sequence>
          <xsd:element name="documentManagement">
            <xsd:complexType>
              <xsd:all>
                <xsd:element ref="ns2:ob349cf5655c49da8840df59ca8210fb" minOccurs="0"/>
                <xsd:element ref="ns3:TaxCatchAll" minOccurs="0"/>
                <xsd:element ref="ns2:OldFMSNo" minOccurs="0"/>
                <xsd:element ref="ns2:OldDMNo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0a8d8-d9c5-40db-a67b-542cd1bfe50a" elementFormDefault="qualified">
    <xsd:import namespace="http://schemas.microsoft.com/office/2006/documentManagement/types"/>
    <xsd:import namespace="http://schemas.microsoft.com/office/infopath/2007/PartnerControls"/>
    <xsd:element name="ob349cf5655c49da8840df59ca8210fb" ma:index="9" nillable="true" ma:taxonomy="true" ma:internalName="ob349cf5655c49da8840df59ca8210fb" ma:taxonomyFieldName="Business_x0020_Area" ma:displayName="Business Area" ma:default="" ma:fieldId="{8b349cf5-655c-49da-8840-df59ca8210fb}" ma:sspId="c1e1e48c-0f67-481a-a26f-fe0fffedcfeb" ma:termSetId="fe0a31c8-9558-4b6e-92da-51623f81c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ldFMSNo" ma:index="11" nillable="true" ma:displayName="Old FMS No" ma:description="Legacy document reference number from FMS (File Management System)" ma:format="Dropdown" ma:internalName="OldFMSNo">
      <xsd:simpleType>
        <xsd:restriction base="dms:Text">
          <xsd:maxLength value="20"/>
        </xsd:restriction>
      </xsd:simpleType>
    </xsd:element>
    <xsd:element name="OldDMNo" ma:index="12" nillable="true" ma:displayName="Old DM No" ma:decimals="0" ma:description="Legacy Document Management (DM) number" ma:format="Dropdown" ma:indexed="true" ma:internalName="OldDMNo" ma:percentage="FALSE">
      <xsd:simpleType>
        <xsd:restriction base="dms:Number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1e1e48c-0f67-481a-a26f-fe0fffedc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131c1-405e-451f-9c55-faa3e1b28c9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311ba81-dc3a-45ba-8a55-dfc6330ca132}" ma:internalName="TaxCatchAll" ma:showField="CatchAllData" ma:web="eea131c1-405e-451f-9c55-faa3e1b28c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20a8d8-d9c5-40db-a67b-542cd1bfe50a">
      <Terms xmlns="http://schemas.microsoft.com/office/infopath/2007/PartnerControls"/>
    </lcf76f155ced4ddcb4097134ff3c332f>
    <OldDMNo xmlns="6c20a8d8-d9c5-40db-a67b-542cd1bfe50a" xsi:nil="true"/>
    <OldFMSNo xmlns="6c20a8d8-d9c5-40db-a67b-542cd1bfe50a" xsi:nil="true"/>
    <ob349cf5655c49da8840df59ca8210fb xmlns="6c20a8d8-d9c5-40db-a67b-542cd1bfe50a">
      <Terms xmlns="http://schemas.microsoft.com/office/infopath/2007/PartnerControls"/>
    </ob349cf5655c49da8840df59ca8210fb>
    <TaxCatchAll xmlns="eea131c1-405e-451f-9c55-faa3e1b28c97" xsi:nil="true"/>
  </documentManagement>
</p:properties>
</file>

<file path=customXml/itemProps1.xml><?xml version="1.0" encoding="utf-8"?>
<ds:datastoreItem xmlns:ds="http://schemas.openxmlformats.org/officeDocument/2006/customXml" ds:itemID="{55692D00-E247-4527-8772-9B0315F69064}"/>
</file>

<file path=customXml/itemProps2.xml><?xml version="1.0" encoding="utf-8"?>
<ds:datastoreItem xmlns:ds="http://schemas.openxmlformats.org/officeDocument/2006/customXml" ds:itemID="{6D24942A-D367-4478-8A65-DB8FC96CF2D9}"/>
</file>

<file path=customXml/itemProps3.xml><?xml version="1.0" encoding="utf-8"?>
<ds:datastoreItem xmlns:ds="http://schemas.openxmlformats.org/officeDocument/2006/customXml" ds:itemID="{DC8BE288-C4CC-4806-90CA-3CE8027A6783}"/>
</file>

<file path=docMetadata/LabelInfo.xml><?xml version="1.0" encoding="utf-8"?>
<clbl:labelList xmlns:clbl="http://schemas.microsoft.com/office/2020/mipLabelMetadata">
  <clbl:label id="{2860a19c-c7a4-4d82-b410-1cf24ec1aad2}" enabled="1" method="Standard" siteId="{af4da980-4af8-4d32-a4ef-4c59ffe06ef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Joseph</dc:creator>
  <cp:keywords/>
  <dc:description/>
  <cp:lastModifiedBy>Noel Joseph</cp:lastModifiedBy>
  <cp:revision>9</cp:revision>
  <dcterms:created xsi:type="dcterms:W3CDTF">2026-02-11T18:37:00Z</dcterms:created>
  <dcterms:modified xsi:type="dcterms:W3CDTF">2026-05-28T16:29:00Z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0x010100BB4B6B9A09050A49826285FAA16FD75A</vt:lpwstr>
  </property>
</Properties>
</file>