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25146" w14:textId="77777777" w:rsidR="00E30C52" w:rsidRDefault="00573C67">
      <w:pPr>
        <w:spacing w:after="20"/>
        <w:jc w:val="center"/>
      </w:pPr>
      <w:r>
        <w:rPr>
          <w:b/>
          <w:bCs/>
          <w:color w:val="1F4E79"/>
          <w:sz w:val="28"/>
          <w:szCs w:val="28"/>
        </w:rPr>
        <w:t>VMRA-SAT — Briefing Note for WOAH Delegates</w:t>
      </w:r>
    </w:p>
    <w:p w14:paraId="76925147" w14:textId="77777777" w:rsidR="00E30C52" w:rsidRDefault="00573C67">
      <w:pPr>
        <w:spacing w:after="20"/>
        <w:jc w:val="center"/>
      </w:pPr>
      <w:r>
        <w:rPr>
          <w:color w:val="2E75B6"/>
          <w:sz w:val="20"/>
          <w:szCs w:val="20"/>
        </w:rPr>
        <w:t>Veterinary Medicines Regulatory Authority Self-Assessment Tool</w:t>
      </w:r>
    </w:p>
    <w:p w14:paraId="76925148" w14:textId="77777777" w:rsidR="00E30C52" w:rsidRDefault="00573C67">
      <w:pPr>
        <w:spacing w:after="120"/>
        <w:jc w:val="center"/>
      </w:pPr>
      <w:r>
        <w:rPr>
          <w:color w:val="CCCCCC"/>
          <w:sz w:val="18"/>
          <w:szCs w:val="18"/>
        </w:rPr>
        <w:t>──────────────────────────────────────────────────</w:t>
      </w:r>
    </w:p>
    <w:p w14:paraId="76925149" w14:textId="2D6E611C" w:rsidR="00E30C52" w:rsidRDefault="00573C67">
      <w:pPr>
        <w:spacing w:after="60"/>
        <w:jc w:val="both"/>
      </w:pPr>
      <w:r>
        <w:rPr>
          <w:b/>
          <w:bCs/>
          <w:color w:val="1F4E79"/>
          <w:sz w:val="24"/>
          <w:szCs w:val="24"/>
        </w:rPr>
        <w:t xml:space="preserve">The challenges </w:t>
      </w:r>
      <w:r w:rsidR="00FF796C">
        <w:rPr>
          <w:b/>
          <w:bCs/>
          <w:color w:val="1F4E79"/>
          <w:sz w:val="24"/>
          <w:szCs w:val="24"/>
        </w:rPr>
        <w:t>many</w:t>
      </w:r>
      <w:r>
        <w:rPr>
          <w:b/>
          <w:bCs/>
          <w:color w:val="1F4E79"/>
          <w:sz w:val="24"/>
          <w:szCs w:val="24"/>
        </w:rPr>
        <w:t xml:space="preserve"> countr</w:t>
      </w:r>
      <w:r w:rsidR="00FF796C">
        <w:rPr>
          <w:b/>
          <w:bCs/>
          <w:color w:val="1F4E79"/>
          <w:sz w:val="24"/>
          <w:szCs w:val="24"/>
        </w:rPr>
        <w:t>ies</w:t>
      </w:r>
      <w:r>
        <w:rPr>
          <w:b/>
          <w:bCs/>
          <w:color w:val="1F4E79"/>
          <w:sz w:val="24"/>
          <w:szCs w:val="24"/>
        </w:rPr>
        <w:t xml:space="preserve"> face</w:t>
      </w:r>
    </w:p>
    <w:p w14:paraId="7692514A" w14:textId="17A6D15F" w:rsidR="00E30C52" w:rsidRDefault="00573C67"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AMR driven by uncontrolled veterinary antimicrobial use </w:t>
      </w:r>
      <w:r w:rsidR="00317F2A">
        <w:t>-</w:t>
      </w:r>
      <w:r>
        <w:t xml:space="preserve"> without effective regulation, antimicrobials reach the market unevaluated and unmonitored.</w:t>
      </w:r>
    </w:p>
    <w:p w14:paraId="7692514B" w14:textId="75BADD95" w:rsidR="00E30C52" w:rsidRDefault="00573C67">
      <w:pPr>
        <w:pStyle w:val="ListParagraph"/>
        <w:numPr>
          <w:ilvl w:val="0"/>
          <w:numId w:val="2"/>
        </w:numPr>
        <w:spacing w:after="80"/>
        <w:jc w:val="both"/>
      </w:pPr>
      <w:r>
        <w:t>Substandard and falsified veterinary products circulating unchecked, putting animal health, food safety and public health at risk.</w:t>
      </w:r>
    </w:p>
    <w:p w14:paraId="7692514C" w14:textId="77777777" w:rsidR="00E30C52" w:rsidRDefault="00573C67">
      <w:pPr>
        <w:pStyle w:val="ListParagraph"/>
        <w:numPr>
          <w:ilvl w:val="0"/>
          <w:numId w:val="2"/>
        </w:numPr>
        <w:spacing w:after="80"/>
        <w:jc w:val="both"/>
      </w:pPr>
      <w:r>
        <w:t>Chronic shortages of essential veterinary medicines caused by fragmented, bureaucratic registration pathways.</w:t>
      </w:r>
    </w:p>
    <w:p w14:paraId="7692514D" w14:textId="77777777" w:rsidR="00E30C52" w:rsidRDefault="00573C67">
      <w:pPr>
        <w:pStyle w:val="ListParagraph"/>
        <w:numPr>
          <w:ilvl w:val="0"/>
          <w:numId w:val="2"/>
        </w:numPr>
        <w:spacing w:after="80"/>
        <w:jc w:val="both"/>
      </w:pPr>
      <w:r>
        <w:t>Inability to access vaccines and treatments quickly during disease emergencies due to the absence of emergency authorisation routes.</w:t>
      </w:r>
    </w:p>
    <w:p w14:paraId="7692514E" w14:textId="77777777" w:rsidR="00E30C52" w:rsidRDefault="00573C67">
      <w:pPr>
        <w:pStyle w:val="ListParagraph"/>
        <w:numPr>
          <w:ilvl w:val="0"/>
          <w:numId w:val="2"/>
        </w:numPr>
        <w:spacing w:after="80"/>
        <w:jc w:val="both"/>
      </w:pPr>
      <w:r>
        <w:t>Harmful residues in food of animal origin threatening consumer health and closing export markets.</w:t>
      </w:r>
    </w:p>
    <w:p w14:paraId="7692514F" w14:textId="36EF4B42" w:rsidR="00E30C52" w:rsidRDefault="00573C67"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Insufficient workforce and institutional capacity to regulate effectively </w:t>
      </w:r>
      <w:r w:rsidR="00091DB6">
        <w:t>-</w:t>
      </w:r>
      <w:r>
        <w:t xml:space="preserve"> and no structured way to assess the gaps or make the case for investment.</w:t>
      </w:r>
    </w:p>
    <w:p w14:paraId="76925150" w14:textId="77777777" w:rsidR="00E30C52" w:rsidRDefault="00573C67">
      <w:pPr>
        <w:spacing w:before="160" w:after="60"/>
        <w:jc w:val="both"/>
      </w:pPr>
      <w:r>
        <w:rPr>
          <w:b/>
          <w:bCs/>
          <w:color w:val="1F4E79"/>
          <w:sz w:val="24"/>
          <w:szCs w:val="24"/>
        </w:rPr>
        <w:t>What the VMRA-SAT does about it</w:t>
      </w:r>
    </w:p>
    <w:p w14:paraId="76925151" w14:textId="74DE054E" w:rsidR="00E30C52" w:rsidRDefault="00573C67">
      <w:pPr>
        <w:spacing w:after="160"/>
        <w:jc w:val="both"/>
      </w:pPr>
      <w:r>
        <w:t xml:space="preserve">The VMRA-SAT is a voluntary self-assessment tool that helps countries evaluate and improve their veterinary medicines regulatory systems across eight core functions </w:t>
      </w:r>
      <w:r w:rsidR="00EB1AA8">
        <w:t>-</w:t>
      </w:r>
      <w:r>
        <w:t xml:space="preserve"> from registration and pharmacovigilance to market surveillance and laboratory testing. It provides a structured pathway from initial capability to advanced performance, identifying both strengths and gaps. Developed </w:t>
      </w:r>
      <w:r w:rsidR="00185C90">
        <w:t>in</w:t>
      </w:r>
      <w:r>
        <w:t xml:space="preserve"> </w:t>
      </w:r>
      <w:r w:rsidR="00EB1AA8">
        <w:t>collaboration</w:t>
      </w:r>
      <w:r w:rsidR="00185C90" w:rsidRPr="00185C90">
        <w:t xml:space="preserve"> </w:t>
      </w:r>
      <w:r w:rsidR="00185C90">
        <w:t xml:space="preserve">with </w:t>
      </w:r>
      <w:proofErr w:type="gramStart"/>
      <w:r w:rsidR="00185C90">
        <w:t>a number of</w:t>
      </w:r>
      <w:proofErr w:type="gramEnd"/>
      <w:r w:rsidR="00185C90">
        <w:t xml:space="preserve"> regulators</w:t>
      </w:r>
      <w:r w:rsidR="00EE1B03">
        <w:t xml:space="preserve"> as well as </w:t>
      </w:r>
      <w:r w:rsidR="00185C90">
        <w:t>WOAH, WHO and FAO</w:t>
      </w:r>
      <w:r>
        <w:t>. Modelled on the WHO Global Benchmarking Tool</w:t>
      </w:r>
      <w:r w:rsidR="00EE1B03">
        <w:t>, i</w:t>
      </w:r>
      <w:r w:rsidR="006C0EB4">
        <w:t xml:space="preserve">t </w:t>
      </w:r>
      <w:r w:rsidR="00EE1B03">
        <w:t>c</w:t>
      </w:r>
      <w:r>
        <w:t>omplements the PVS Pathway and VLSP.</w:t>
      </w:r>
    </w:p>
    <w:p w14:paraId="76925152" w14:textId="77777777" w:rsidR="00E30C52" w:rsidRDefault="00573C67">
      <w:pPr>
        <w:spacing w:before="160" w:after="60"/>
        <w:jc w:val="both"/>
      </w:pPr>
      <w:r>
        <w:rPr>
          <w:b/>
          <w:bCs/>
          <w:color w:val="1F4E79"/>
          <w:sz w:val="24"/>
          <w:szCs w:val="24"/>
        </w:rPr>
        <w:t>What has it shown?</w:t>
      </w:r>
    </w:p>
    <w:p w14:paraId="76925153" w14:textId="5A6F2529" w:rsidR="00E30C52" w:rsidRDefault="00573C67">
      <w:pPr>
        <w:spacing w:after="160"/>
        <w:jc w:val="both"/>
      </w:pPr>
      <w:r>
        <w:t xml:space="preserve">Piloted </w:t>
      </w:r>
      <w:r w:rsidR="00E30C46">
        <w:t xml:space="preserve">or being piloted </w:t>
      </w:r>
      <w:r>
        <w:t xml:space="preserve">in </w:t>
      </w:r>
      <w:proofErr w:type="gramStart"/>
      <w:r w:rsidR="00E30C46">
        <w:t>a number of</w:t>
      </w:r>
      <w:proofErr w:type="gramEnd"/>
      <w:r>
        <w:t xml:space="preserve"> countries across four WOAH regions (Africa, Americas, Asia-Pacific, Europe). Countries report it provides a clear, actionable improvement plan and helps make the evidence-based case for investment in regulatory capacity. Comparable maturity assessments enable mutual reliance, regional harmonisation and targeted donor investment.</w:t>
      </w:r>
    </w:p>
    <w:p w14:paraId="76925154" w14:textId="77777777" w:rsidR="00E30C52" w:rsidRDefault="00573C67">
      <w:pPr>
        <w:spacing w:before="160" w:after="60"/>
        <w:jc w:val="both"/>
      </w:pPr>
      <w:r>
        <w:rPr>
          <w:b/>
          <w:bCs/>
          <w:color w:val="1F4E79"/>
          <w:sz w:val="24"/>
          <w:szCs w:val="24"/>
        </w:rPr>
        <w:t>What is being asked of Delegates?</w:t>
      </w:r>
    </w:p>
    <w:p w14:paraId="76925155" w14:textId="6518B63D" w:rsidR="00E30C52" w:rsidRPr="00E21951" w:rsidRDefault="00573C67"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May 2026 (93rd General Session): </w:t>
      </w:r>
      <w:r w:rsidR="009114AC">
        <w:t>Register to a</w:t>
      </w:r>
      <w:r>
        <w:t xml:space="preserve">ttend the side event to learn about the tool. </w:t>
      </w:r>
      <w:r w:rsidR="009114AC">
        <w:t xml:space="preserve">Side event will be held </w:t>
      </w:r>
      <w:r w:rsidR="009114AC" w:rsidRPr="00E21951">
        <w:t>on Tuesday</w:t>
      </w:r>
      <w:r w:rsidR="0013308E" w:rsidRPr="00E21951">
        <w:t xml:space="preserve"> </w:t>
      </w:r>
      <w:r w:rsidR="00E21951" w:rsidRPr="00E21951">
        <w:t>19</w:t>
      </w:r>
      <w:r w:rsidR="0013308E" w:rsidRPr="00E21951">
        <w:t xml:space="preserve"> May 2026.</w:t>
      </w:r>
    </w:p>
    <w:p w14:paraId="76925156" w14:textId="77777777" w:rsidR="00E30C52" w:rsidRDefault="00573C67">
      <w:pPr>
        <w:pStyle w:val="ListParagraph"/>
        <w:numPr>
          <w:ilvl w:val="0"/>
          <w:numId w:val="2"/>
        </w:numPr>
        <w:spacing w:after="80"/>
        <w:jc w:val="both"/>
      </w:pPr>
      <w:r>
        <w:t>May 2027 (94th General Session): Support a resolution to adopt the VMRA-SAT as an official WOAH tool.</w:t>
      </w:r>
    </w:p>
    <w:p w14:paraId="76925157" w14:textId="77777777" w:rsidR="00E30C52" w:rsidRDefault="00573C67">
      <w:pPr>
        <w:spacing w:before="160" w:after="60"/>
        <w:jc w:val="both"/>
      </w:pPr>
      <w:r>
        <w:rPr>
          <w:b/>
          <w:bCs/>
          <w:color w:val="1F4E79"/>
          <w:sz w:val="24"/>
          <w:szCs w:val="24"/>
        </w:rPr>
        <w:t>Key facts</w:t>
      </w:r>
    </w:p>
    <w:p w14:paraId="76925158" w14:textId="77777777" w:rsidR="00E30C52" w:rsidRDefault="00573C67">
      <w:pPr>
        <w:pStyle w:val="ListParagraph"/>
        <w:numPr>
          <w:ilvl w:val="0"/>
          <w:numId w:val="2"/>
        </w:numPr>
        <w:spacing w:after="80"/>
        <w:jc w:val="both"/>
      </w:pPr>
      <w:r>
        <w:t>Self-assessment, not external audit. Results stay with the country.</w:t>
      </w:r>
    </w:p>
    <w:p w14:paraId="76925159" w14:textId="11B3EFB3" w:rsidR="00E30C52" w:rsidRDefault="00573C67"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Voluntary </w:t>
      </w:r>
      <w:r w:rsidR="0013308E">
        <w:t>-</w:t>
      </w:r>
      <w:r>
        <w:t xml:space="preserve"> adoption does not make the tool mandatory.</w:t>
      </w:r>
    </w:p>
    <w:p w14:paraId="7692515A" w14:textId="77777777" w:rsidR="00E30C52" w:rsidRDefault="00573C67">
      <w:pPr>
        <w:pStyle w:val="ListParagraph"/>
        <w:numPr>
          <w:ilvl w:val="0"/>
          <w:numId w:val="2"/>
        </w:numPr>
        <w:spacing w:after="80"/>
        <w:jc w:val="both"/>
      </w:pPr>
      <w:r>
        <w:t>Two versions: comprehensive desktop tool and simpler web-based preliminary tool.</w:t>
      </w:r>
    </w:p>
    <w:p w14:paraId="7692515B" w14:textId="3EFF6C63" w:rsidR="00E30C52" w:rsidRDefault="00573C67">
      <w:pPr>
        <w:pStyle w:val="ListParagraph"/>
        <w:numPr>
          <w:ilvl w:val="0"/>
          <w:numId w:val="2"/>
        </w:numPr>
        <w:spacing w:after="80"/>
        <w:jc w:val="both"/>
      </w:pPr>
      <w:r>
        <w:t>Directly supports WOAH priorities on AMR, SFVPs and regulatory systems strengthening.</w:t>
      </w:r>
    </w:p>
    <w:p w14:paraId="7692515C" w14:textId="77777777" w:rsidR="00E30C52" w:rsidRDefault="00573C67">
      <w:pPr>
        <w:pStyle w:val="ListParagraph"/>
        <w:numPr>
          <w:ilvl w:val="0"/>
          <w:numId w:val="2"/>
        </w:numPr>
        <w:spacing w:after="80"/>
        <w:jc w:val="both"/>
      </w:pPr>
      <w:r>
        <w:t>Aligns with the Global Action Plan on AMR and the 2024 UN Political Declaration on AMR.</w:t>
      </w:r>
    </w:p>
    <w:p w14:paraId="7692515D" w14:textId="77777777" w:rsidR="00E30C52" w:rsidRDefault="00573C67">
      <w:pPr>
        <w:spacing w:before="200"/>
        <w:jc w:val="center"/>
      </w:pPr>
      <w:r>
        <w:rPr>
          <w:color w:val="CCCCCC"/>
          <w:sz w:val="18"/>
          <w:szCs w:val="18"/>
        </w:rPr>
        <w:t>──────────────────────────────────────────────────</w:t>
      </w:r>
    </w:p>
    <w:p w14:paraId="7692515E" w14:textId="65616A33" w:rsidR="00E30C52" w:rsidRDefault="00573C67">
      <w:pPr>
        <w:spacing w:after="160"/>
        <w:jc w:val="center"/>
      </w:pPr>
      <w:r w:rsidRPr="0071627F">
        <w:rPr>
          <w:b/>
          <w:bCs/>
          <w:color w:val="2E75B6"/>
          <w:sz w:val="20"/>
          <w:szCs w:val="20"/>
        </w:rPr>
        <w:t xml:space="preserve">Website: </w:t>
      </w:r>
      <w:r w:rsidR="00861963" w:rsidRPr="0071627F">
        <w:rPr>
          <w:b/>
          <w:bCs/>
          <w:color w:val="2E75B6"/>
          <w:sz w:val="20"/>
          <w:szCs w:val="20"/>
        </w:rPr>
        <w:t>www.vmra-sat.org</w:t>
      </w:r>
      <w:r w:rsidRPr="0071627F">
        <w:rPr>
          <w:b/>
          <w:bCs/>
          <w:color w:val="2E75B6"/>
          <w:sz w:val="20"/>
          <w:szCs w:val="20"/>
        </w:rPr>
        <w:t xml:space="preserve"> | Contact: </w:t>
      </w:r>
      <w:r w:rsidR="00601200" w:rsidRPr="0071627F">
        <w:rPr>
          <w:b/>
          <w:bCs/>
          <w:color w:val="2E75B6"/>
          <w:sz w:val="20"/>
          <w:szCs w:val="20"/>
        </w:rPr>
        <w:t>info@vmra-sat.org</w:t>
      </w:r>
      <w:r w:rsidRPr="0071627F">
        <w:rPr>
          <w:b/>
          <w:bCs/>
          <w:color w:val="2E75B6"/>
          <w:sz w:val="20"/>
          <w:szCs w:val="20"/>
        </w:rPr>
        <w:t xml:space="preserve"> | </w:t>
      </w:r>
    </w:p>
    <w:sectPr w:rsidR="00E30C52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FCCEC" w14:textId="77777777" w:rsidR="00075754" w:rsidRDefault="00075754">
      <w:r>
        <w:separator/>
      </w:r>
    </w:p>
  </w:endnote>
  <w:endnote w:type="continuationSeparator" w:id="0">
    <w:p w14:paraId="74B166AB" w14:textId="77777777" w:rsidR="00075754" w:rsidRDefault="00075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25160" w14:textId="77777777" w:rsidR="00E30C52" w:rsidRDefault="00573C67">
    <w:pPr>
      <w:pBdr>
        <w:top w:val="single" w:sz="2" w:space="4" w:color="CCCCCC"/>
      </w:pBdr>
      <w:jc w:val="right"/>
    </w:pPr>
    <w:r>
      <w:rPr>
        <w:color w:val="999999"/>
        <w:sz w:val="14"/>
        <w:szCs w:val="14"/>
      </w:rPr>
      <w:t>VMRA-SAT | 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21028" w14:textId="77777777" w:rsidR="00075754" w:rsidRDefault="00075754">
      <w:r>
        <w:separator/>
      </w:r>
    </w:p>
  </w:footnote>
  <w:footnote w:type="continuationSeparator" w:id="0">
    <w:p w14:paraId="0F25CDB5" w14:textId="77777777" w:rsidR="00075754" w:rsidRDefault="00075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2515F" w14:textId="77777777" w:rsidR="00E30C52" w:rsidRDefault="00573C67">
    <w:pPr>
      <w:pBdr>
        <w:bottom w:val="single" w:sz="4" w:space="4" w:color="1F4E79"/>
      </w:pBdr>
    </w:pPr>
    <w:r>
      <w:rPr>
        <w:b/>
        <w:bCs/>
        <w:color w:val="1F4E79"/>
        <w:sz w:val="16"/>
        <w:szCs w:val="16"/>
      </w:rPr>
      <w:t>VMRA-SAT | CVO Briefing Note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D5AE2"/>
    <w:multiLevelType w:val="hybridMultilevel"/>
    <w:tmpl w:val="9830145A"/>
    <w:lvl w:ilvl="0" w:tplc="3D1CD07E">
      <w:start w:val="1"/>
      <w:numFmt w:val="decimal"/>
      <w:lvlText w:val="%1."/>
      <w:lvlJc w:val="left"/>
      <w:pPr>
        <w:ind w:left="720" w:hanging="360"/>
      </w:pPr>
    </w:lvl>
    <w:lvl w:ilvl="1" w:tplc="0674E18E">
      <w:numFmt w:val="decimal"/>
      <w:lvlText w:val=""/>
      <w:lvlJc w:val="left"/>
    </w:lvl>
    <w:lvl w:ilvl="2" w:tplc="C888C340">
      <w:numFmt w:val="decimal"/>
      <w:lvlText w:val=""/>
      <w:lvlJc w:val="left"/>
    </w:lvl>
    <w:lvl w:ilvl="3" w:tplc="F64AFC56">
      <w:numFmt w:val="decimal"/>
      <w:lvlText w:val=""/>
      <w:lvlJc w:val="left"/>
    </w:lvl>
    <w:lvl w:ilvl="4" w:tplc="388CD6A0">
      <w:numFmt w:val="decimal"/>
      <w:lvlText w:val=""/>
      <w:lvlJc w:val="left"/>
    </w:lvl>
    <w:lvl w:ilvl="5" w:tplc="6DBE9E6A">
      <w:numFmt w:val="decimal"/>
      <w:lvlText w:val=""/>
      <w:lvlJc w:val="left"/>
    </w:lvl>
    <w:lvl w:ilvl="6" w:tplc="D320FC98">
      <w:numFmt w:val="decimal"/>
      <w:lvlText w:val=""/>
      <w:lvlJc w:val="left"/>
    </w:lvl>
    <w:lvl w:ilvl="7" w:tplc="FEFC9858">
      <w:numFmt w:val="decimal"/>
      <w:lvlText w:val=""/>
      <w:lvlJc w:val="left"/>
    </w:lvl>
    <w:lvl w:ilvl="8" w:tplc="D9AE9504">
      <w:numFmt w:val="decimal"/>
      <w:lvlText w:val=""/>
      <w:lvlJc w:val="left"/>
    </w:lvl>
  </w:abstractNum>
  <w:abstractNum w:abstractNumId="1" w15:restartNumberingAfterBreak="0">
    <w:nsid w:val="3D5C3B53"/>
    <w:multiLevelType w:val="hybridMultilevel"/>
    <w:tmpl w:val="6214EF06"/>
    <w:lvl w:ilvl="0" w:tplc="3C422AFC">
      <w:start w:val="1"/>
      <w:numFmt w:val="bullet"/>
      <w:lvlText w:val="•"/>
      <w:lvlJc w:val="left"/>
      <w:pPr>
        <w:ind w:left="720" w:hanging="360"/>
      </w:pPr>
    </w:lvl>
    <w:lvl w:ilvl="1" w:tplc="4B72AF3E">
      <w:start w:val="1"/>
      <w:numFmt w:val="bullet"/>
      <w:lvlText w:val="–"/>
      <w:lvlJc w:val="left"/>
      <w:pPr>
        <w:ind w:left="1080" w:hanging="360"/>
      </w:pPr>
    </w:lvl>
    <w:lvl w:ilvl="2" w:tplc="5C6E8368">
      <w:numFmt w:val="decimal"/>
      <w:lvlText w:val=""/>
      <w:lvlJc w:val="left"/>
    </w:lvl>
    <w:lvl w:ilvl="3" w:tplc="95567CD2">
      <w:numFmt w:val="decimal"/>
      <w:lvlText w:val=""/>
      <w:lvlJc w:val="left"/>
    </w:lvl>
    <w:lvl w:ilvl="4" w:tplc="1B68CF86">
      <w:numFmt w:val="decimal"/>
      <w:lvlText w:val=""/>
      <w:lvlJc w:val="left"/>
    </w:lvl>
    <w:lvl w:ilvl="5" w:tplc="E8B4C074">
      <w:numFmt w:val="decimal"/>
      <w:lvlText w:val=""/>
      <w:lvlJc w:val="left"/>
    </w:lvl>
    <w:lvl w:ilvl="6" w:tplc="AE84756C">
      <w:numFmt w:val="decimal"/>
      <w:lvlText w:val=""/>
      <w:lvlJc w:val="left"/>
    </w:lvl>
    <w:lvl w:ilvl="7" w:tplc="1E0AB532">
      <w:numFmt w:val="decimal"/>
      <w:lvlText w:val=""/>
      <w:lvlJc w:val="left"/>
    </w:lvl>
    <w:lvl w:ilvl="8" w:tplc="D0D070FC">
      <w:numFmt w:val="decimal"/>
      <w:lvlText w:val=""/>
      <w:lvlJc w:val="left"/>
    </w:lvl>
  </w:abstractNum>
  <w:abstractNum w:abstractNumId="2" w15:restartNumberingAfterBreak="0">
    <w:nsid w:val="66447E14"/>
    <w:multiLevelType w:val="hybridMultilevel"/>
    <w:tmpl w:val="114CDB40"/>
    <w:lvl w:ilvl="0" w:tplc="C5CE2098">
      <w:start w:val="1"/>
      <w:numFmt w:val="bullet"/>
      <w:lvlText w:val="●"/>
      <w:lvlJc w:val="left"/>
      <w:pPr>
        <w:ind w:left="720" w:hanging="360"/>
      </w:pPr>
    </w:lvl>
    <w:lvl w:ilvl="1" w:tplc="E99A5080">
      <w:start w:val="1"/>
      <w:numFmt w:val="bullet"/>
      <w:lvlText w:val="○"/>
      <w:lvlJc w:val="left"/>
      <w:pPr>
        <w:ind w:left="1440" w:hanging="360"/>
      </w:pPr>
    </w:lvl>
    <w:lvl w:ilvl="2" w:tplc="BBBCAD40">
      <w:start w:val="1"/>
      <w:numFmt w:val="bullet"/>
      <w:lvlText w:val="■"/>
      <w:lvlJc w:val="left"/>
      <w:pPr>
        <w:ind w:left="2160" w:hanging="360"/>
      </w:pPr>
    </w:lvl>
    <w:lvl w:ilvl="3" w:tplc="FB70A472">
      <w:start w:val="1"/>
      <w:numFmt w:val="bullet"/>
      <w:lvlText w:val="●"/>
      <w:lvlJc w:val="left"/>
      <w:pPr>
        <w:ind w:left="2880" w:hanging="360"/>
      </w:pPr>
    </w:lvl>
    <w:lvl w:ilvl="4" w:tplc="5C742B72">
      <w:start w:val="1"/>
      <w:numFmt w:val="bullet"/>
      <w:lvlText w:val="○"/>
      <w:lvlJc w:val="left"/>
      <w:pPr>
        <w:ind w:left="3600" w:hanging="360"/>
      </w:pPr>
    </w:lvl>
    <w:lvl w:ilvl="5" w:tplc="199CB60C">
      <w:start w:val="1"/>
      <w:numFmt w:val="bullet"/>
      <w:lvlText w:val="■"/>
      <w:lvlJc w:val="left"/>
      <w:pPr>
        <w:ind w:left="4320" w:hanging="360"/>
      </w:pPr>
    </w:lvl>
    <w:lvl w:ilvl="6" w:tplc="604822DE">
      <w:start w:val="1"/>
      <w:numFmt w:val="bullet"/>
      <w:lvlText w:val="●"/>
      <w:lvlJc w:val="left"/>
      <w:pPr>
        <w:ind w:left="5040" w:hanging="360"/>
      </w:pPr>
    </w:lvl>
    <w:lvl w:ilvl="7" w:tplc="1E4C92AE">
      <w:start w:val="1"/>
      <w:numFmt w:val="bullet"/>
      <w:lvlText w:val="●"/>
      <w:lvlJc w:val="left"/>
      <w:pPr>
        <w:ind w:left="5760" w:hanging="360"/>
      </w:pPr>
    </w:lvl>
    <w:lvl w:ilvl="8" w:tplc="9998ED9E">
      <w:start w:val="1"/>
      <w:numFmt w:val="bullet"/>
      <w:lvlText w:val="●"/>
      <w:lvlJc w:val="left"/>
      <w:pPr>
        <w:ind w:left="6480" w:hanging="360"/>
      </w:pPr>
    </w:lvl>
  </w:abstractNum>
  <w:num w:numId="1" w16cid:durableId="2144543494">
    <w:abstractNumId w:val="2"/>
    <w:lvlOverride w:ilvl="0">
      <w:startOverride w:val="1"/>
    </w:lvlOverride>
  </w:num>
  <w:num w:numId="2" w16cid:durableId="116381419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C52"/>
    <w:rsid w:val="00075754"/>
    <w:rsid w:val="00091DB6"/>
    <w:rsid w:val="0013308E"/>
    <w:rsid w:val="00185C90"/>
    <w:rsid w:val="002B3B18"/>
    <w:rsid w:val="00317F2A"/>
    <w:rsid w:val="00573C67"/>
    <w:rsid w:val="00601200"/>
    <w:rsid w:val="006C0EB4"/>
    <w:rsid w:val="006D0DB9"/>
    <w:rsid w:val="0071627F"/>
    <w:rsid w:val="00861963"/>
    <w:rsid w:val="008845ED"/>
    <w:rsid w:val="009114AC"/>
    <w:rsid w:val="00AA4E6B"/>
    <w:rsid w:val="00E21951"/>
    <w:rsid w:val="00E30C46"/>
    <w:rsid w:val="00E30C52"/>
    <w:rsid w:val="00EB1AA8"/>
    <w:rsid w:val="00EE1B03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25146"/>
  <w15:docId w15:val="{7E77870E-94B4-4EB0-97BC-F11D1774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00" w:after="160"/>
      <w:outlineLvl w:val="0"/>
    </w:pPr>
    <w:rPr>
      <w:b/>
      <w:bCs/>
      <w:color w:val="1F4E79"/>
      <w:sz w:val="30"/>
      <w:szCs w:val="30"/>
    </w:rPr>
  </w:style>
  <w:style w:type="paragraph" w:styleId="Heading2">
    <w:name w:val="heading 2"/>
    <w:uiPriority w:val="9"/>
    <w:semiHidden/>
    <w:unhideWhenUsed/>
    <w:qFormat/>
    <w:pPr>
      <w:spacing w:before="240" w:after="120"/>
      <w:outlineLvl w:val="1"/>
    </w:pPr>
    <w:rPr>
      <w:b/>
      <w:bCs/>
      <w:color w:val="2E75B6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D0D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0DB9"/>
  </w:style>
  <w:style w:type="paragraph" w:styleId="Footer">
    <w:name w:val="footer"/>
    <w:basedOn w:val="Normal"/>
    <w:link w:val="FooterChar"/>
    <w:uiPriority w:val="99"/>
    <w:semiHidden/>
    <w:unhideWhenUsed/>
    <w:rsid w:val="006D0D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0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4B6B9A09050A49826285FAA16FD75A" ma:contentTypeVersion="19" ma:contentTypeDescription="Create a new document." ma:contentTypeScope="" ma:versionID="a6ec7ae8b1c61f332a5340775a352cba">
  <xsd:schema xmlns:xsd="http://www.w3.org/2001/XMLSchema" xmlns:xs="http://www.w3.org/2001/XMLSchema" xmlns:p="http://schemas.microsoft.com/office/2006/metadata/properties" xmlns:ns2="6c20a8d8-d9c5-40db-a67b-542cd1bfe50a" xmlns:ns3="eea131c1-405e-451f-9c55-faa3e1b28c97" targetNamespace="http://schemas.microsoft.com/office/2006/metadata/properties" ma:root="true" ma:fieldsID="cbf604b1471ad0b584c65e40cbf2dda8" ns2:_="" ns3:_="">
    <xsd:import namespace="6c20a8d8-d9c5-40db-a67b-542cd1bfe50a"/>
    <xsd:import namespace="eea131c1-405e-451f-9c55-faa3e1b28c97"/>
    <xsd:element name="properties">
      <xsd:complexType>
        <xsd:sequence>
          <xsd:element name="documentManagement">
            <xsd:complexType>
              <xsd:all>
                <xsd:element ref="ns2:ob349cf5655c49da8840df59ca8210fb" minOccurs="0"/>
                <xsd:element ref="ns3:TaxCatchAll" minOccurs="0"/>
                <xsd:element ref="ns2:OldFMSNo" minOccurs="0"/>
                <xsd:element ref="ns2:OldDMNo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0a8d8-d9c5-40db-a67b-542cd1bfe50a" elementFormDefault="qualified">
    <xsd:import namespace="http://schemas.microsoft.com/office/2006/documentManagement/types"/>
    <xsd:import namespace="http://schemas.microsoft.com/office/infopath/2007/PartnerControls"/>
    <xsd:element name="ob349cf5655c49da8840df59ca8210fb" ma:index="9" nillable="true" ma:taxonomy="true" ma:internalName="ob349cf5655c49da8840df59ca8210fb" ma:taxonomyFieldName="Business_x0020_Area" ma:displayName="Business Area" ma:default="" ma:fieldId="{8b349cf5-655c-49da-8840-df59ca8210fb}" ma:sspId="c1e1e48c-0f67-481a-a26f-fe0fffedcfeb" ma:termSetId="fe0a31c8-9558-4b6e-92da-51623f81c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ldFMSNo" ma:index="11" nillable="true" ma:displayName="Old FMS No" ma:description="Legacy document reference number from FMS (File Management System)" ma:format="Dropdown" ma:internalName="OldFMSNo">
      <xsd:simpleType>
        <xsd:restriction base="dms:Text">
          <xsd:maxLength value="20"/>
        </xsd:restriction>
      </xsd:simpleType>
    </xsd:element>
    <xsd:element name="OldDMNo" ma:index="12" nillable="true" ma:displayName="Old DM No" ma:decimals="0" ma:description="Legacy Document Management (DM) number" ma:format="Dropdown" ma:indexed="true" ma:internalName="OldDMNo" ma:percentage="FALSE">
      <xsd:simpleType>
        <xsd:restriction base="dms:Number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1e1e48c-0f67-481a-a26f-fe0fffedc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131c1-405e-451f-9c55-faa3e1b28c9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311ba81-dc3a-45ba-8a55-dfc6330ca132}" ma:internalName="TaxCatchAll" ma:showField="CatchAllData" ma:web="eea131c1-405e-451f-9c55-faa3e1b28c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20a8d8-d9c5-40db-a67b-542cd1bfe50a">
      <Terms xmlns="http://schemas.microsoft.com/office/infopath/2007/PartnerControls"/>
    </lcf76f155ced4ddcb4097134ff3c332f>
    <OldDMNo xmlns="6c20a8d8-d9c5-40db-a67b-542cd1bfe50a" xsi:nil="true"/>
    <OldFMSNo xmlns="6c20a8d8-d9c5-40db-a67b-542cd1bfe50a" xsi:nil="true"/>
    <ob349cf5655c49da8840df59ca8210fb xmlns="6c20a8d8-d9c5-40db-a67b-542cd1bfe50a">
      <Terms xmlns="http://schemas.microsoft.com/office/infopath/2007/PartnerControls"/>
    </ob349cf5655c49da8840df59ca8210fb>
    <TaxCatchAll xmlns="eea131c1-405e-451f-9c55-faa3e1b28c97" xsi:nil="true"/>
  </documentManagement>
</p:properties>
</file>

<file path=customXml/itemProps1.xml><?xml version="1.0" encoding="utf-8"?>
<ds:datastoreItem xmlns:ds="http://schemas.openxmlformats.org/officeDocument/2006/customXml" ds:itemID="{36A92E4B-ED38-43D4-B0FA-653DB576ABDB}"/>
</file>

<file path=customXml/itemProps2.xml><?xml version="1.0" encoding="utf-8"?>
<ds:datastoreItem xmlns:ds="http://schemas.openxmlformats.org/officeDocument/2006/customXml" ds:itemID="{62D6DE3A-E5F3-450E-8347-A94162B40A63}"/>
</file>

<file path=customXml/itemProps3.xml><?xml version="1.0" encoding="utf-8"?>
<ds:datastoreItem xmlns:ds="http://schemas.openxmlformats.org/officeDocument/2006/customXml" ds:itemID="{05139DE6-A322-48A6-845F-B4BEDBA85B6A}"/>
</file>

<file path=docMetadata/LabelInfo.xml><?xml version="1.0" encoding="utf-8"?>
<clbl:labelList xmlns:clbl="http://schemas.microsoft.com/office/2020/mipLabelMetadata">
  <clbl:label id="{2860a19c-c7a4-4d82-b410-1cf24ec1aad2}" enabled="1" method="Standard" siteId="{af4da980-4af8-4d32-a4ef-4c59ffe06ef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n.joseph@vmd.gov.uk</dc:creator>
  <cp:lastModifiedBy>Noel Joseph</cp:lastModifiedBy>
  <cp:revision>18</cp:revision>
  <dcterms:created xsi:type="dcterms:W3CDTF">2026-03-23T15:54:00Z</dcterms:created>
  <dcterms:modified xsi:type="dcterms:W3CDTF">2026-05-28T15:49:00Z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0x010100BB4B6B9A09050A49826285FAA16FD75A</vt:lpwstr>
  </property>
</Properties>
</file>