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7C95" w14:textId="0CDF3C80" w:rsidR="0006452F" w:rsidRPr="0006452F" w:rsidRDefault="0006452F" w:rsidP="0006452F">
      <w:pPr>
        <w:rPr>
          <w:rFonts w:ascii="Arial" w:hAnsi="Arial" w:cs="Arial"/>
          <w:b/>
          <w:bCs/>
        </w:rPr>
      </w:pPr>
      <w:r w:rsidRPr="0006452F">
        <w:rPr>
          <w:rFonts w:ascii="Arial" w:hAnsi="Arial" w:cs="Arial"/>
          <w:b/>
          <w:bCs/>
        </w:rPr>
        <w:t>Briefing Document</w:t>
      </w:r>
    </w:p>
    <w:p w14:paraId="0F8247C2" w14:textId="44A23D8B" w:rsidR="0006452F" w:rsidRPr="0006452F" w:rsidRDefault="0006452F" w:rsidP="0006452F">
      <w:pPr>
        <w:rPr>
          <w:rFonts w:ascii="Arial" w:hAnsi="Arial" w:cs="Arial"/>
          <w:b/>
          <w:bCs/>
        </w:rPr>
      </w:pPr>
      <w:r w:rsidRPr="0006452F">
        <w:rPr>
          <w:rFonts w:ascii="Arial" w:hAnsi="Arial" w:cs="Arial"/>
          <w:b/>
          <w:bCs/>
        </w:rPr>
        <w:t xml:space="preserve">Veterinary Medicines Regulatory Authority </w:t>
      </w:r>
      <w:r>
        <w:rPr>
          <w:rFonts w:ascii="Arial" w:hAnsi="Arial" w:cs="Arial"/>
          <w:b/>
          <w:bCs/>
        </w:rPr>
        <w:t>Self-Assessment</w:t>
      </w:r>
      <w:r w:rsidRPr="0006452F">
        <w:rPr>
          <w:rFonts w:ascii="Arial" w:hAnsi="Arial" w:cs="Arial"/>
          <w:b/>
          <w:bCs/>
        </w:rPr>
        <w:t xml:space="preserve"> Tool, VMRA-SAT</w:t>
      </w:r>
    </w:p>
    <w:p w14:paraId="1407990C" w14:textId="77777777" w:rsidR="0006452F" w:rsidRPr="0006452F" w:rsidRDefault="0006452F" w:rsidP="0006452F">
      <w:pPr>
        <w:rPr>
          <w:rFonts w:ascii="Arial" w:hAnsi="Arial" w:cs="Arial"/>
          <w:b/>
          <w:bCs/>
        </w:rPr>
      </w:pPr>
      <w:r w:rsidRPr="0006452F">
        <w:rPr>
          <w:rFonts w:ascii="Arial" w:hAnsi="Arial" w:cs="Arial"/>
          <w:b/>
          <w:bCs/>
        </w:rPr>
        <w:t>1. Purpose</w:t>
      </w:r>
    </w:p>
    <w:p w14:paraId="02872459" w14:textId="77777777" w:rsidR="0006452F" w:rsidRPr="0006452F" w:rsidRDefault="0006452F" w:rsidP="0006452F">
      <w:pPr>
        <w:rPr>
          <w:rFonts w:ascii="Arial" w:hAnsi="Arial" w:cs="Arial"/>
        </w:rPr>
      </w:pPr>
      <w:r w:rsidRPr="0006452F">
        <w:rPr>
          <w:rFonts w:ascii="Arial" w:hAnsi="Arial" w:cs="Arial"/>
        </w:rPr>
        <w:t>This briefing outlines what VMRA-SAT is, its main components, how it works in practice and its value proposition for veterinary medicines regulatory authorities and wider animal health systems.</w:t>
      </w:r>
    </w:p>
    <w:p w14:paraId="158A2CA6" w14:textId="565EA225" w:rsidR="0006452F" w:rsidRPr="0006452F" w:rsidRDefault="0006452F" w:rsidP="0006452F">
      <w:pPr>
        <w:rPr>
          <w:rFonts w:ascii="Arial" w:hAnsi="Arial" w:cs="Arial"/>
          <w:b/>
          <w:bCs/>
        </w:rPr>
      </w:pPr>
      <w:r w:rsidRPr="0006452F">
        <w:rPr>
          <w:rFonts w:ascii="Arial" w:hAnsi="Arial" w:cs="Arial"/>
          <w:b/>
          <w:bCs/>
        </w:rPr>
        <w:t xml:space="preserve">2. What </w:t>
      </w:r>
      <w:r w:rsidR="004616E1">
        <w:rPr>
          <w:rFonts w:ascii="Arial" w:hAnsi="Arial" w:cs="Arial"/>
          <w:b/>
          <w:bCs/>
        </w:rPr>
        <w:t xml:space="preserve">is </w:t>
      </w:r>
      <w:r w:rsidRPr="0006452F">
        <w:rPr>
          <w:rFonts w:ascii="Arial" w:hAnsi="Arial" w:cs="Arial"/>
          <w:b/>
          <w:bCs/>
        </w:rPr>
        <w:t>VMRA-SAT</w:t>
      </w:r>
      <w:r w:rsidR="004616E1">
        <w:rPr>
          <w:rFonts w:ascii="Arial" w:hAnsi="Arial" w:cs="Arial"/>
          <w:b/>
          <w:bCs/>
        </w:rPr>
        <w:t>?</w:t>
      </w:r>
    </w:p>
    <w:p w14:paraId="70DF8644" w14:textId="52B81FF5" w:rsidR="0006452F" w:rsidRPr="0006452F" w:rsidRDefault="0006452F" w:rsidP="0006452F">
      <w:pPr>
        <w:rPr>
          <w:rFonts w:ascii="Arial" w:hAnsi="Arial" w:cs="Arial"/>
        </w:rPr>
      </w:pPr>
      <w:r w:rsidRPr="0006452F">
        <w:rPr>
          <w:rFonts w:ascii="Arial" w:hAnsi="Arial" w:cs="Arial"/>
        </w:rPr>
        <w:t xml:space="preserve">VMRA-SAT is a structured, evidence based, country owned </w:t>
      </w:r>
      <w:r>
        <w:rPr>
          <w:rFonts w:ascii="Arial" w:hAnsi="Arial" w:cs="Arial"/>
        </w:rPr>
        <w:t>self-assessment</w:t>
      </w:r>
      <w:r w:rsidRPr="0006452F">
        <w:rPr>
          <w:rFonts w:ascii="Arial" w:hAnsi="Arial" w:cs="Arial"/>
        </w:rPr>
        <w:t xml:space="preserve"> and benchmarking tool for national veterinary medicines regulatory authorities. It is designed to help authorities review and strengthen their veterinary medicines regulatory systems in a systematic way.</w:t>
      </w:r>
    </w:p>
    <w:p w14:paraId="4A2EC4C1" w14:textId="082CA341" w:rsidR="0006452F" w:rsidRPr="0006452F" w:rsidRDefault="0006452F" w:rsidP="0006452F">
      <w:pPr>
        <w:rPr>
          <w:rFonts w:ascii="Arial" w:hAnsi="Arial" w:cs="Arial"/>
        </w:rPr>
      </w:pPr>
      <w:r w:rsidRPr="0006452F">
        <w:rPr>
          <w:rFonts w:ascii="Arial" w:hAnsi="Arial" w:cs="Arial"/>
        </w:rPr>
        <w:t>It supports authorities to identify strengths, gaps and priorities for improvement and is intended to support reflection, planning and long-term system strengthening. Its use is voluntary and country led. The assessment process remains with the country and is not an external audit, inspection or ranking exercise.</w:t>
      </w:r>
    </w:p>
    <w:p w14:paraId="7F3F093C" w14:textId="77777777" w:rsidR="0006452F" w:rsidRPr="0006452F" w:rsidRDefault="0006452F" w:rsidP="0006452F">
      <w:pPr>
        <w:rPr>
          <w:rFonts w:ascii="Arial" w:hAnsi="Arial" w:cs="Arial"/>
        </w:rPr>
      </w:pPr>
      <w:r w:rsidRPr="0006452F">
        <w:rPr>
          <w:rFonts w:ascii="Arial" w:hAnsi="Arial" w:cs="Arial"/>
        </w:rPr>
        <w:t>VMRA-SAT was developed to address the need for a veterinary medicines specific tool that can assess the maturity of regulatory systems in a clear and consistent way. It is intended to complement existing WOAH support mechanisms and fill a recognised gap in the veterinary medicines regulatory space.</w:t>
      </w:r>
    </w:p>
    <w:p w14:paraId="30523CEE" w14:textId="77777777" w:rsidR="0006452F" w:rsidRPr="0006452F" w:rsidRDefault="0006452F" w:rsidP="0006452F">
      <w:pPr>
        <w:rPr>
          <w:rFonts w:ascii="Arial" w:hAnsi="Arial" w:cs="Arial"/>
          <w:b/>
          <w:bCs/>
        </w:rPr>
      </w:pPr>
      <w:r w:rsidRPr="0006452F">
        <w:rPr>
          <w:rFonts w:ascii="Arial" w:hAnsi="Arial" w:cs="Arial"/>
          <w:b/>
          <w:bCs/>
        </w:rPr>
        <w:t>3. Components of VMRA-SAT</w:t>
      </w:r>
    </w:p>
    <w:p w14:paraId="5DF8534C" w14:textId="77777777" w:rsidR="0006452F" w:rsidRPr="0006452F" w:rsidRDefault="0006452F" w:rsidP="0006452F">
      <w:pPr>
        <w:rPr>
          <w:rFonts w:ascii="Arial" w:hAnsi="Arial" w:cs="Arial"/>
        </w:rPr>
      </w:pPr>
      <w:r w:rsidRPr="0006452F">
        <w:rPr>
          <w:rFonts w:ascii="Arial" w:hAnsi="Arial" w:cs="Arial"/>
        </w:rPr>
        <w:t>VMRA-SAT uses a structured assessment hierarchy based on functions, indicators and sub indicators. It comprises 8 regulatory functions, 13 indicator areas and 235 sub indicators.</w:t>
      </w:r>
    </w:p>
    <w:p w14:paraId="1AA06679" w14:textId="77777777" w:rsidR="0006452F" w:rsidRPr="0006452F" w:rsidRDefault="0006452F" w:rsidP="0006452F">
      <w:pPr>
        <w:rPr>
          <w:rFonts w:ascii="Arial" w:hAnsi="Arial" w:cs="Arial"/>
        </w:rPr>
      </w:pPr>
      <w:r w:rsidRPr="0006452F">
        <w:rPr>
          <w:rFonts w:ascii="Arial" w:hAnsi="Arial" w:cs="Arial"/>
        </w:rPr>
        <w:t>Functions describe the major areas of regulatory activity that an authority is expected to have in place. Indicators translate a regulatory function into assessable areas such as legal provisions, governance arrangements, procedures, resources and operational practices. Sub indicators are the most granular level of assessment and are designed to be objectively verifiable through documentation, processes, records or observed practice.</w:t>
      </w:r>
    </w:p>
    <w:p w14:paraId="1687FDF6" w14:textId="77777777" w:rsidR="0006452F" w:rsidRPr="0006452F" w:rsidRDefault="0006452F" w:rsidP="0006452F">
      <w:pPr>
        <w:rPr>
          <w:rFonts w:ascii="Arial" w:hAnsi="Arial" w:cs="Arial"/>
        </w:rPr>
      </w:pPr>
      <w:r w:rsidRPr="0006452F">
        <w:rPr>
          <w:rFonts w:ascii="Arial" w:hAnsi="Arial" w:cs="Arial"/>
        </w:rPr>
        <w:t>The eight core functions are national regulatory system governance, registration and marketing authorisation, pharmacovigilance, market surveillance and control, licensing of establishments, regulatory inspection, laboratory testing and batch release of biological products.</w:t>
      </w:r>
    </w:p>
    <w:p w14:paraId="7A267D36" w14:textId="77777777" w:rsidR="0006452F" w:rsidRPr="0006452F" w:rsidRDefault="0006452F" w:rsidP="0006452F">
      <w:pPr>
        <w:rPr>
          <w:rFonts w:ascii="Arial" w:hAnsi="Arial" w:cs="Arial"/>
        </w:rPr>
      </w:pPr>
      <w:r w:rsidRPr="0006452F">
        <w:rPr>
          <w:rFonts w:ascii="Arial" w:hAnsi="Arial" w:cs="Arial"/>
        </w:rPr>
        <w:t>Source material describing the functions in practical terms refers to governance, legal basis and organisational structure, dossier review, post market safety monitoring, enforcement against illegal or substandard and falsified products, licensing of manufacturers, importers and distributors, inspection of manufacturing and distribution sites, laboratory capability for quality verification, and official batch release of vaccine batches and biologicals.</w:t>
      </w:r>
    </w:p>
    <w:p w14:paraId="319E7F52" w14:textId="77777777" w:rsidR="0006452F" w:rsidRPr="0006452F" w:rsidRDefault="0006452F" w:rsidP="0006452F">
      <w:pPr>
        <w:rPr>
          <w:rFonts w:ascii="Arial" w:hAnsi="Arial" w:cs="Arial"/>
        </w:rPr>
      </w:pPr>
      <w:r w:rsidRPr="0006452F">
        <w:rPr>
          <w:rFonts w:ascii="Arial" w:hAnsi="Arial" w:cs="Arial"/>
        </w:rPr>
        <w:t>Each sub indicator is assigned a pre designated maturity level reflecting the level of regulatory development it represents. The maturity scale shown in the source material is Pre Bronze, Bronze, Silver, Gold and Gold Plus.</w:t>
      </w:r>
    </w:p>
    <w:p w14:paraId="28874CA0" w14:textId="77777777" w:rsidR="0006452F" w:rsidRPr="0006452F" w:rsidRDefault="0006452F" w:rsidP="0006452F">
      <w:pPr>
        <w:rPr>
          <w:rFonts w:ascii="Arial" w:hAnsi="Arial" w:cs="Arial"/>
        </w:rPr>
      </w:pPr>
      <w:r w:rsidRPr="0006452F">
        <w:rPr>
          <w:rFonts w:ascii="Arial" w:hAnsi="Arial" w:cs="Arial"/>
        </w:rPr>
        <w:t>Each of the eight functions is supported by a dedicated fact sheet explaining its scope, intent and expected outcomes and setting out how associated indicators and sub indicators are applied in practice.</w:t>
      </w:r>
    </w:p>
    <w:p w14:paraId="699355D0" w14:textId="77777777" w:rsidR="0006452F" w:rsidRPr="0006452F" w:rsidRDefault="0006452F" w:rsidP="0006452F">
      <w:pPr>
        <w:rPr>
          <w:rFonts w:ascii="Arial" w:hAnsi="Arial" w:cs="Arial"/>
          <w:b/>
          <w:bCs/>
        </w:rPr>
      </w:pPr>
      <w:r w:rsidRPr="0006452F">
        <w:rPr>
          <w:rFonts w:ascii="Arial" w:hAnsi="Arial" w:cs="Arial"/>
          <w:b/>
          <w:bCs/>
        </w:rPr>
        <w:lastRenderedPageBreak/>
        <w:t>4. How VMRA-SAT works</w:t>
      </w:r>
    </w:p>
    <w:p w14:paraId="544FF589" w14:textId="235592C3" w:rsidR="0006452F" w:rsidRPr="0006452F" w:rsidRDefault="0006452F" w:rsidP="0006452F">
      <w:pPr>
        <w:rPr>
          <w:rFonts w:ascii="Arial" w:hAnsi="Arial" w:cs="Arial"/>
        </w:rPr>
      </w:pPr>
      <w:r w:rsidRPr="0006452F">
        <w:rPr>
          <w:rFonts w:ascii="Arial" w:hAnsi="Arial" w:cs="Arial"/>
        </w:rPr>
        <w:t>VMRA-SAT is implemented as a self-led assessment by the country itself, using its own staff. It helps the authority review its legal mandate, organisational arrangements, regulatory processes, workforce capacity and transparency in a systematic way.</w:t>
      </w:r>
    </w:p>
    <w:p w14:paraId="1A8B74F8" w14:textId="444C81A8" w:rsidR="0006452F" w:rsidRPr="0006452F" w:rsidRDefault="0006452F" w:rsidP="0006452F">
      <w:pPr>
        <w:rPr>
          <w:rFonts w:ascii="Arial" w:hAnsi="Arial" w:cs="Arial"/>
        </w:rPr>
      </w:pPr>
      <w:r w:rsidRPr="0006452F">
        <w:rPr>
          <w:rFonts w:ascii="Arial" w:hAnsi="Arial" w:cs="Arial"/>
        </w:rPr>
        <w:t xml:space="preserve">The tool is available in two formats. The first is the Desktop Complete </w:t>
      </w:r>
      <w:r>
        <w:rPr>
          <w:rFonts w:ascii="Arial" w:hAnsi="Arial" w:cs="Arial"/>
        </w:rPr>
        <w:t>Self-assessment</w:t>
      </w:r>
      <w:r w:rsidRPr="0006452F">
        <w:rPr>
          <w:rFonts w:ascii="Arial" w:hAnsi="Arial" w:cs="Arial"/>
        </w:rPr>
        <w:t xml:space="preserve"> Tool, which supports a comprehensive assessment across all functions, indicators and sub indicators. The second is a web based preliminary </w:t>
      </w:r>
      <w:r>
        <w:rPr>
          <w:rFonts w:ascii="Arial" w:hAnsi="Arial" w:cs="Arial"/>
        </w:rPr>
        <w:t>self-assessment</w:t>
      </w:r>
      <w:r w:rsidRPr="0006452F">
        <w:rPr>
          <w:rFonts w:ascii="Arial" w:hAnsi="Arial" w:cs="Arial"/>
        </w:rPr>
        <w:t xml:space="preserve"> tool, designed as a lighter starting point for authorities with time, capacity or resource constraints.</w:t>
      </w:r>
    </w:p>
    <w:p w14:paraId="73130CA8" w14:textId="0D5ABBD3" w:rsidR="0006452F" w:rsidRPr="0006452F" w:rsidRDefault="0006452F" w:rsidP="0006452F">
      <w:pPr>
        <w:rPr>
          <w:rFonts w:ascii="Arial" w:hAnsi="Arial" w:cs="Arial"/>
        </w:rPr>
      </w:pPr>
      <w:r w:rsidRPr="0006452F">
        <w:rPr>
          <w:rFonts w:ascii="Arial" w:hAnsi="Arial" w:cs="Arial"/>
        </w:rPr>
        <w:t>The web-based version provides an early indicative view of regulatory maturity across all core functions and is intended to support progressive engagement. It is accessible on computers, tablets and smart phones with internet access. It does not replace the desktop tool.</w:t>
      </w:r>
    </w:p>
    <w:p w14:paraId="3CD97C92" w14:textId="77777777" w:rsidR="0006452F" w:rsidRPr="0006452F" w:rsidRDefault="0006452F" w:rsidP="0006452F">
      <w:pPr>
        <w:rPr>
          <w:rFonts w:ascii="Arial" w:hAnsi="Arial" w:cs="Arial"/>
        </w:rPr>
      </w:pPr>
      <w:r w:rsidRPr="0006452F">
        <w:rPr>
          <w:rFonts w:ascii="Arial" w:hAnsi="Arial" w:cs="Arial"/>
        </w:rPr>
        <w:t>For the desktop version, countries request access and receive a link to download the software and their country data file, together with installation instructions and access to training. Authorities are encouraged to complete the training before starting to use the tool.</w:t>
      </w:r>
    </w:p>
    <w:p w14:paraId="7E8CCA79" w14:textId="77777777" w:rsidR="0006452F" w:rsidRPr="0006452F" w:rsidRDefault="0006452F" w:rsidP="0006452F">
      <w:pPr>
        <w:rPr>
          <w:rFonts w:ascii="Arial" w:hAnsi="Arial" w:cs="Arial"/>
        </w:rPr>
      </w:pPr>
      <w:r w:rsidRPr="0006452F">
        <w:rPr>
          <w:rFonts w:ascii="Arial" w:hAnsi="Arial" w:cs="Arial"/>
        </w:rPr>
        <w:t>The assessment produces a detailed maturity profile across all eight functions, identifying strengths and areas for improvement. Countries are encouraged to use the output to develop an institutional development plan that prioritises actions, sets timelines and supports resource mobilisation. The tool can be repeated periodically to track progress over time.</w:t>
      </w:r>
    </w:p>
    <w:p w14:paraId="7A407133" w14:textId="77777777" w:rsidR="0006452F" w:rsidRPr="0006452F" w:rsidRDefault="0006452F" w:rsidP="0006452F">
      <w:pPr>
        <w:rPr>
          <w:rFonts w:ascii="Arial" w:hAnsi="Arial" w:cs="Arial"/>
          <w:b/>
          <w:bCs/>
        </w:rPr>
      </w:pPr>
      <w:r w:rsidRPr="0006452F">
        <w:rPr>
          <w:rFonts w:ascii="Arial" w:hAnsi="Arial" w:cs="Arial"/>
          <w:b/>
          <w:bCs/>
        </w:rPr>
        <w:t>5. What VMRA-SAT addresses</w:t>
      </w:r>
    </w:p>
    <w:p w14:paraId="1543AB70" w14:textId="77777777" w:rsidR="0006452F" w:rsidRPr="0006452F" w:rsidRDefault="0006452F" w:rsidP="0006452F">
      <w:pPr>
        <w:rPr>
          <w:rFonts w:ascii="Arial" w:hAnsi="Arial" w:cs="Arial"/>
        </w:rPr>
      </w:pPr>
      <w:r w:rsidRPr="0006452F">
        <w:rPr>
          <w:rFonts w:ascii="Arial" w:hAnsi="Arial" w:cs="Arial"/>
        </w:rPr>
        <w:t>VMRA-SAT is designed to help countries assess and strengthen the regulatory systems that address six interconnected challenges in veterinary medicines regulation. These are antimicrobial resistance linked to uncontrolled antimicrobial use, substandard and falsified veterinary products circulating on the market, chronic shortages caused by fragmented registration pathways, inability to access vaccines and treatments quickly during emergencies, harmful residues in food of animal origin, and insufficient workforce capacity to regulate effectively.</w:t>
      </w:r>
    </w:p>
    <w:p w14:paraId="6014AF8B" w14:textId="77777777" w:rsidR="0006452F" w:rsidRPr="0006452F" w:rsidRDefault="0006452F" w:rsidP="0006452F">
      <w:pPr>
        <w:rPr>
          <w:rFonts w:ascii="Arial" w:hAnsi="Arial" w:cs="Arial"/>
        </w:rPr>
      </w:pPr>
      <w:r w:rsidRPr="0006452F">
        <w:rPr>
          <w:rFonts w:ascii="Arial" w:hAnsi="Arial" w:cs="Arial"/>
        </w:rPr>
        <w:t>The tool assesses regulatory functions that are relevant to controlling veterinary antimicrobial use, including registration and marketing authorisation, pharmacovigilance, market surveillance and inspection.</w:t>
      </w:r>
    </w:p>
    <w:p w14:paraId="149F48C2" w14:textId="77777777" w:rsidR="0006452F" w:rsidRPr="0006452F" w:rsidRDefault="0006452F" w:rsidP="0006452F">
      <w:pPr>
        <w:rPr>
          <w:rFonts w:ascii="Arial" w:hAnsi="Arial" w:cs="Arial"/>
          <w:b/>
          <w:bCs/>
        </w:rPr>
      </w:pPr>
      <w:r w:rsidRPr="0006452F">
        <w:rPr>
          <w:rFonts w:ascii="Arial" w:hAnsi="Arial" w:cs="Arial"/>
          <w:b/>
          <w:bCs/>
        </w:rPr>
        <w:t>6. Value proposition</w:t>
      </w:r>
    </w:p>
    <w:p w14:paraId="3DB6E51C" w14:textId="77777777" w:rsidR="0006452F" w:rsidRPr="0006452F" w:rsidRDefault="0006452F" w:rsidP="0006452F">
      <w:pPr>
        <w:rPr>
          <w:rFonts w:ascii="Arial" w:hAnsi="Arial" w:cs="Arial"/>
          <w:b/>
          <w:bCs/>
        </w:rPr>
      </w:pPr>
      <w:r w:rsidRPr="0006452F">
        <w:rPr>
          <w:rFonts w:ascii="Arial" w:hAnsi="Arial" w:cs="Arial"/>
          <w:b/>
          <w:bCs/>
        </w:rPr>
        <w:t>For veterinary medicines regulatory authorities</w:t>
      </w:r>
    </w:p>
    <w:p w14:paraId="2C804A93" w14:textId="77777777" w:rsidR="0006452F" w:rsidRPr="0006452F" w:rsidRDefault="0006452F" w:rsidP="0006452F">
      <w:pPr>
        <w:rPr>
          <w:rFonts w:ascii="Arial" w:hAnsi="Arial" w:cs="Arial"/>
        </w:rPr>
      </w:pPr>
      <w:r w:rsidRPr="0006452F">
        <w:rPr>
          <w:rFonts w:ascii="Arial" w:hAnsi="Arial" w:cs="Arial"/>
        </w:rPr>
        <w:t>VMRA-SAT provides a practical framework to review how regulatory activities are organised, resourced and delivered across the veterinary medicines lifecycle. It supports regulators to identify what is already in place, where the main gaps are, and what actions may be needed to strengthen the system over time. It provides a structured basis for reflection, priority setting and institutional development planning.</w:t>
      </w:r>
    </w:p>
    <w:p w14:paraId="50B9B65A" w14:textId="77777777" w:rsidR="0006452F" w:rsidRPr="0006452F" w:rsidRDefault="0006452F" w:rsidP="0006452F">
      <w:pPr>
        <w:rPr>
          <w:rFonts w:ascii="Arial" w:hAnsi="Arial" w:cs="Arial"/>
        </w:rPr>
      </w:pPr>
      <w:r w:rsidRPr="0006452F">
        <w:rPr>
          <w:rFonts w:ascii="Arial" w:hAnsi="Arial" w:cs="Arial"/>
        </w:rPr>
        <w:t>It supports authorities to move beyond ad hoc problem solving towards a more structured approach to planning, prioritisation and continuous improvement. It also supports internal coherence, consistency in regulatory decision making, and clearer communication of regulatory needs and progress to leadership, government and partners.</w:t>
      </w:r>
    </w:p>
    <w:p w14:paraId="2A75E818" w14:textId="77777777" w:rsidR="00682DD6" w:rsidRDefault="00682DD6">
      <w:pPr>
        <w:rPr>
          <w:rFonts w:ascii="Arial" w:hAnsi="Arial" w:cs="Arial"/>
          <w:b/>
          <w:bCs/>
        </w:rPr>
      </w:pPr>
      <w:r>
        <w:rPr>
          <w:rFonts w:ascii="Arial" w:hAnsi="Arial" w:cs="Arial"/>
          <w:b/>
          <w:bCs/>
        </w:rPr>
        <w:br w:type="page"/>
      </w:r>
    </w:p>
    <w:p w14:paraId="7F958970" w14:textId="4646F01A" w:rsidR="0006452F" w:rsidRPr="0006452F" w:rsidRDefault="0006452F" w:rsidP="0006452F">
      <w:pPr>
        <w:rPr>
          <w:rFonts w:ascii="Arial" w:hAnsi="Arial" w:cs="Arial"/>
          <w:b/>
          <w:bCs/>
        </w:rPr>
      </w:pPr>
      <w:r w:rsidRPr="0006452F">
        <w:rPr>
          <w:rFonts w:ascii="Arial" w:hAnsi="Arial" w:cs="Arial"/>
          <w:b/>
          <w:bCs/>
        </w:rPr>
        <w:lastRenderedPageBreak/>
        <w:t>For Chief Veterinary Officers and senior leadership</w:t>
      </w:r>
    </w:p>
    <w:p w14:paraId="26C6795C" w14:textId="09A3B7AF" w:rsidR="0006452F" w:rsidRPr="0006452F" w:rsidRDefault="0006452F" w:rsidP="0006452F">
      <w:pPr>
        <w:rPr>
          <w:rFonts w:ascii="Arial" w:hAnsi="Arial" w:cs="Arial"/>
        </w:rPr>
      </w:pPr>
      <w:r w:rsidRPr="0006452F">
        <w:rPr>
          <w:rFonts w:ascii="Arial" w:hAnsi="Arial" w:cs="Arial"/>
        </w:rPr>
        <w:t>VMRA-SAT provides a structured and evidence-based foundation that supports action on national priorities such as antimicrobial resistance, substandard and falsified veterinary products and access to quality assured medicines. By identifying strengths, gaps and priorities within the regulatory system, it supports targeted reforms, stronger oversight and improved regulatory performance in practice.</w:t>
      </w:r>
    </w:p>
    <w:p w14:paraId="272A9903" w14:textId="77777777" w:rsidR="0006452F" w:rsidRPr="0006452F" w:rsidRDefault="0006452F" w:rsidP="0006452F">
      <w:pPr>
        <w:rPr>
          <w:rFonts w:ascii="Arial" w:hAnsi="Arial" w:cs="Arial"/>
        </w:rPr>
      </w:pPr>
      <w:r w:rsidRPr="0006452F">
        <w:rPr>
          <w:rFonts w:ascii="Arial" w:hAnsi="Arial" w:cs="Arial"/>
        </w:rPr>
        <w:t>The outputs can support clearer dialogue with ministers, finance authorities and development partners on identified regulatory needs and priorities.</w:t>
      </w:r>
    </w:p>
    <w:p w14:paraId="283CD2B8" w14:textId="77777777" w:rsidR="0006452F" w:rsidRPr="0006452F" w:rsidRDefault="0006452F" w:rsidP="0006452F">
      <w:pPr>
        <w:rPr>
          <w:rFonts w:ascii="Arial" w:hAnsi="Arial" w:cs="Arial"/>
          <w:b/>
          <w:bCs/>
        </w:rPr>
      </w:pPr>
      <w:r w:rsidRPr="0006452F">
        <w:rPr>
          <w:rFonts w:ascii="Arial" w:hAnsi="Arial" w:cs="Arial"/>
          <w:b/>
          <w:bCs/>
        </w:rPr>
        <w:t>For authorities with limited resources</w:t>
      </w:r>
    </w:p>
    <w:p w14:paraId="406CB363" w14:textId="79305CA9" w:rsidR="0006452F" w:rsidRPr="0006452F" w:rsidRDefault="0006452F" w:rsidP="0006452F">
      <w:pPr>
        <w:rPr>
          <w:rFonts w:ascii="Arial" w:hAnsi="Arial" w:cs="Arial"/>
        </w:rPr>
      </w:pPr>
      <w:r w:rsidRPr="0006452F">
        <w:rPr>
          <w:rFonts w:ascii="Arial" w:hAnsi="Arial" w:cs="Arial"/>
        </w:rPr>
        <w:t xml:space="preserve">The web based preliminary version was developed to provide a lighter starting point for authorities that may find a full </w:t>
      </w:r>
      <w:r>
        <w:rPr>
          <w:rFonts w:ascii="Arial" w:hAnsi="Arial" w:cs="Arial"/>
        </w:rPr>
        <w:t>self-assessment</w:t>
      </w:r>
      <w:r w:rsidRPr="0006452F">
        <w:rPr>
          <w:rFonts w:ascii="Arial" w:hAnsi="Arial" w:cs="Arial"/>
        </w:rPr>
        <w:t xml:space="preserve"> difficult because of staffing, resource or documentation constraints. It is intended to be easier to use and accessible regardless of stage of development or resource level.</w:t>
      </w:r>
    </w:p>
    <w:p w14:paraId="252AAEF0" w14:textId="77777777" w:rsidR="0006452F" w:rsidRPr="0006452F" w:rsidRDefault="0006452F" w:rsidP="0006452F">
      <w:pPr>
        <w:rPr>
          <w:rFonts w:ascii="Arial" w:hAnsi="Arial" w:cs="Arial"/>
          <w:b/>
          <w:bCs/>
        </w:rPr>
      </w:pPr>
      <w:r w:rsidRPr="0006452F">
        <w:rPr>
          <w:rFonts w:ascii="Arial" w:hAnsi="Arial" w:cs="Arial"/>
          <w:b/>
          <w:bCs/>
        </w:rPr>
        <w:t>For international cooperation and system strengthening</w:t>
      </w:r>
    </w:p>
    <w:p w14:paraId="7185FC16" w14:textId="77777777" w:rsidR="0006452F" w:rsidRPr="0006452F" w:rsidRDefault="0006452F" w:rsidP="0006452F">
      <w:pPr>
        <w:rPr>
          <w:rFonts w:ascii="Arial" w:hAnsi="Arial" w:cs="Arial"/>
        </w:rPr>
      </w:pPr>
      <w:r w:rsidRPr="0006452F">
        <w:rPr>
          <w:rFonts w:ascii="Arial" w:hAnsi="Arial" w:cs="Arial"/>
        </w:rPr>
        <w:t>VMRA-SAT is intended to complement existing WOAH support mechanisms and does not replace them. It supports a common framework for regulatory system assessment and can support benchmarking, cooperation and regulatory learning across authorities.</w:t>
      </w:r>
    </w:p>
    <w:p w14:paraId="3C24BC19" w14:textId="77777777" w:rsidR="0006452F" w:rsidRPr="0006452F" w:rsidRDefault="0006452F" w:rsidP="0006452F">
      <w:pPr>
        <w:rPr>
          <w:rFonts w:ascii="Arial" w:hAnsi="Arial" w:cs="Arial"/>
        </w:rPr>
      </w:pPr>
      <w:r w:rsidRPr="0006452F">
        <w:rPr>
          <w:rFonts w:ascii="Arial" w:hAnsi="Arial" w:cs="Arial"/>
        </w:rPr>
        <w:t>It focuses specifically on veterinary medicinal products and provides a detailed function level diagnostic that complements broader tools such as the PVS Pathway and the Veterinary Legislation Support Programme.</w:t>
      </w:r>
    </w:p>
    <w:p w14:paraId="6850D855" w14:textId="77777777" w:rsidR="0006452F" w:rsidRPr="0006452F" w:rsidRDefault="0006452F" w:rsidP="0006452F">
      <w:pPr>
        <w:rPr>
          <w:rFonts w:ascii="Arial" w:hAnsi="Arial" w:cs="Arial"/>
          <w:b/>
          <w:bCs/>
        </w:rPr>
      </w:pPr>
      <w:r w:rsidRPr="0006452F">
        <w:rPr>
          <w:rFonts w:ascii="Arial" w:hAnsi="Arial" w:cs="Arial"/>
          <w:b/>
          <w:bCs/>
        </w:rPr>
        <w:t>7. Use and testing</w:t>
      </w:r>
    </w:p>
    <w:p w14:paraId="00881923" w14:textId="77777777" w:rsidR="0006452F" w:rsidRPr="0006452F" w:rsidRDefault="0006452F" w:rsidP="0006452F">
      <w:pPr>
        <w:rPr>
          <w:rFonts w:ascii="Arial" w:hAnsi="Arial" w:cs="Arial"/>
        </w:rPr>
      </w:pPr>
      <w:r w:rsidRPr="0006452F">
        <w:rPr>
          <w:rFonts w:ascii="Arial" w:hAnsi="Arial" w:cs="Arial"/>
        </w:rPr>
        <w:t>VMRA-SAT has been or is being piloted in countries across Africa, the Americas, Asia and Pacific, and Europe, including Rwanda, Botswana, Kenya, Tanzania, Uganda, Zambia, Mexico, Chile, Australia, Thailand, Indonesia and the United Kingdom.</w:t>
      </w:r>
    </w:p>
    <w:p w14:paraId="0039088B" w14:textId="38A78527" w:rsidR="0006452F" w:rsidRPr="0006452F" w:rsidRDefault="0006452F" w:rsidP="0006452F">
      <w:pPr>
        <w:rPr>
          <w:rFonts w:ascii="Arial" w:hAnsi="Arial" w:cs="Arial"/>
        </w:rPr>
      </w:pPr>
      <w:r w:rsidRPr="0006452F">
        <w:rPr>
          <w:rFonts w:ascii="Arial" w:hAnsi="Arial" w:cs="Arial"/>
        </w:rPr>
        <w:t>Pilot feedback identifies value in helping authorities identify practical improvement actions, support honest self-reflection and provide a clearer basis for planning future development. Pilot feedback also highlights common implementation challenges, including the time and effort required, the human resources needed, the burden of gathering evidence, and the need for clearer interpretation of some indicators and scoring.</w:t>
      </w:r>
    </w:p>
    <w:p w14:paraId="27097226" w14:textId="77777777" w:rsidR="0006452F" w:rsidRPr="0006452F" w:rsidRDefault="0006452F" w:rsidP="0006452F">
      <w:pPr>
        <w:rPr>
          <w:rFonts w:ascii="Arial" w:hAnsi="Arial" w:cs="Arial"/>
          <w:b/>
          <w:bCs/>
        </w:rPr>
      </w:pPr>
      <w:r w:rsidRPr="0006452F">
        <w:rPr>
          <w:rFonts w:ascii="Arial" w:hAnsi="Arial" w:cs="Arial"/>
          <w:b/>
          <w:bCs/>
        </w:rPr>
        <w:t>8. Summary</w:t>
      </w:r>
    </w:p>
    <w:p w14:paraId="306CDCE1" w14:textId="1AD3F736" w:rsidR="0006452F" w:rsidRPr="0006452F" w:rsidRDefault="0006452F" w:rsidP="0006452F">
      <w:pPr>
        <w:rPr>
          <w:rFonts w:ascii="Arial" w:hAnsi="Arial" w:cs="Arial"/>
        </w:rPr>
      </w:pPr>
      <w:r w:rsidRPr="0006452F">
        <w:rPr>
          <w:rFonts w:ascii="Arial" w:hAnsi="Arial" w:cs="Arial"/>
        </w:rPr>
        <w:t xml:space="preserve">VMRA-SAT is a voluntary, country led, evidence based </w:t>
      </w:r>
      <w:r>
        <w:rPr>
          <w:rFonts w:ascii="Arial" w:hAnsi="Arial" w:cs="Arial"/>
        </w:rPr>
        <w:t>self-assessment</w:t>
      </w:r>
      <w:r w:rsidRPr="0006452F">
        <w:rPr>
          <w:rFonts w:ascii="Arial" w:hAnsi="Arial" w:cs="Arial"/>
        </w:rPr>
        <w:t xml:space="preserve"> and benchmarking tool designed specifically for veterinary medicines regulatory authorities. It is built around 8 regulatory functions, 13 indicator areas and 235 sub indicators, supported by maturity levels and function specific guidance. It enables countries to assess regulatory maturity, identify strengths and gaps, and use the results to support institutional development planning and long-term regulatory system strengthening.</w:t>
      </w:r>
    </w:p>
    <w:p w14:paraId="395E88DA" w14:textId="77777777" w:rsidR="00D75FC4" w:rsidRPr="00DF688F" w:rsidRDefault="00D75FC4">
      <w:pPr>
        <w:rPr>
          <w:rFonts w:ascii="Arial" w:hAnsi="Arial" w:cs="Arial"/>
        </w:rPr>
      </w:pPr>
    </w:p>
    <w:sectPr w:rsidR="00D75FC4" w:rsidRPr="00DF6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2F"/>
    <w:rsid w:val="0006452F"/>
    <w:rsid w:val="0018097C"/>
    <w:rsid w:val="0039664D"/>
    <w:rsid w:val="00444050"/>
    <w:rsid w:val="004616E1"/>
    <w:rsid w:val="004646C6"/>
    <w:rsid w:val="00493241"/>
    <w:rsid w:val="00515C0C"/>
    <w:rsid w:val="00594E46"/>
    <w:rsid w:val="005A5232"/>
    <w:rsid w:val="005A694F"/>
    <w:rsid w:val="00682DD6"/>
    <w:rsid w:val="007058C5"/>
    <w:rsid w:val="00782D4C"/>
    <w:rsid w:val="00801998"/>
    <w:rsid w:val="009F6A6C"/>
    <w:rsid w:val="00AA4E6B"/>
    <w:rsid w:val="00D75FC4"/>
    <w:rsid w:val="00D93185"/>
    <w:rsid w:val="00DF5301"/>
    <w:rsid w:val="00DF688F"/>
    <w:rsid w:val="00E01988"/>
    <w:rsid w:val="00E4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9566"/>
  <w15:chartTrackingRefBased/>
  <w15:docId w15:val="{88B2A42B-7380-499A-BA74-4AAA7B42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5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5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5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5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5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5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5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52F"/>
    <w:rPr>
      <w:rFonts w:eastAsiaTheme="majorEastAsia" w:cstheme="majorBidi"/>
      <w:color w:val="272727" w:themeColor="text1" w:themeTint="D8"/>
    </w:rPr>
  </w:style>
  <w:style w:type="paragraph" w:styleId="Title">
    <w:name w:val="Title"/>
    <w:basedOn w:val="Normal"/>
    <w:next w:val="Normal"/>
    <w:link w:val="TitleChar"/>
    <w:uiPriority w:val="10"/>
    <w:qFormat/>
    <w:rsid w:val="00064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5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52F"/>
    <w:pPr>
      <w:spacing w:before="160"/>
      <w:jc w:val="center"/>
    </w:pPr>
    <w:rPr>
      <w:i/>
      <w:iCs/>
      <w:color w:val="404040" w:themeColor="text1" w:themeTint="BF"/>
    </w:rPr>
  </w:style>
  <w:style w:type="character" w:customStyle="1" w:styleId="QuoteChar">
    <w:name w:val="Quote Char"/>
    <w:basedOn w:val="DefaultParagraphFont"/>
    <w:link w:val="Quote"/>
    <w:uiPriority w:val="29"/>
    <w:rsid w:val="0006452F"/>
    <w:rPr>
      <w:i/>
      <w:iCs/>
      <w:color w:val="404040" w:themeColor="text1" w:themeTint="BF"/>
    </w:rPr>
  </w:style>
  <w:style w:type="paragraph" w:styleId="ListParagraph">
    <w:name w:val="List Paragraph"/>
    <w:basedOn w:val="Normal"/>
    <w:uiPriority w:val="34"/>
    <w:qFormat/>
    <w:rsid w:val="0006452F"/>
    <w:pPr>
      <w:ind w:left="720"/>
      <w:contextualSpacing/>
    </w:pPr>
  </w:style>
  <w:style w:type="character" w:styleId="IntenseEmphasis">
    <w:name w:val="Intense Emphasis"/>
    <w:basedOn w:val="DefaultParagraphFont"/>
    <w:uiPriority w:val="21"/>
    <w:qFormat/>
    <w:rsid w:val="0006452F"/>
    <w:rPr>
      <w:i/>
      <w:iCs/>
      <w:color w:val="0F4761" w:themeColor="accent1" w:themeShade="BF"/>
    </w:rPr>
  </w:style>
  <w:style w:type="paragraph" w:styleId="IntenseQuote">
    <w:name w:val="Intense Quote"/>
    <w:basedOn w:val="Normal"/>
    <w:next w:val="Normal"/>
    <w:link w:val="IntenseQuoteChar"/>
    <w:uiPriority w:val="30"/>
    <w:qFormat/>
    <w:rsid w:val="00064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52F"/>
    <w:rPr>
      <w:i/>
      <w:iCs/>
      <w:color w:val="0F4761" w:themeColor="accent1" w:themeShade="BF"/>
    </w:rPr>
  </w:style>
  <w:style w:type="character" w:styleId="IntenseReference">
    <w:name w:val="Intense Reference"/>
    <w:basedOn w:val="DefaultParagraphFont"/>
    <w:uiPriority w:val="32"/>
    <w:qFormat/>
    <w:rsid w:val="00064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B6B9A09050A49826285FAA16FD75A" ma:contentTypeVersion="19" ma:contentTypeDescription="Create a new document." ma:contentTypeScope="" ma:versionID="a6ec7ae8b1c61f332a5340775a352cba">
  <xsd:schema xmlns:xsd="http://www.w3.org/2001/XMLSchema" xmlns:xs="http://www.w3.org/2001/XMLSchema" xmlns:p="http://schemas.microsoft.com/office/2006/metadata/properties" xmlns:ns2="6c20a8d8-d9c5-40db-a67b-542cd1bfe50a" xmlns:ns3="eea131c1-405e-451f-9c55-faa3e1b28c97" targetNamespace="http://schemas.microsoft.com/office/2006/metadata/properties" ma:root="true" ma:fieldsID="cbf604b1471ad0b584c65e40cbf2dda8" ns2:_="" ns3:_="">
    <xsd:import namespace="6c20a8d8-d9c5-40db-a67b-542cd1bfe50a"/>
    <xsd:import namespace="eea131c1-405e-451f-9c55-faa3e1b28c97"/>
    <xsd:element name="properties">
      <xsd:complexType>
        <xsd:sequence>
          <xsd:element name="documentManagement">
            <xsd:complexType>
              <xsd:all>
                <xsd:element ref="ns2:ob349cf5655c49da8840df59ca8210fb" minOccurs="0"/>
                <xsd:element ref="ns3:TaxCatchAll" minOccurs="0"/>
                <xsd:element ref="ns2:OldFMSNo" minOccurs="0"/>
                <xsd:element ref="ns2:OldDMNo"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0a8d8-d9c5-40db-a67b-542cd1bfe50a" elementFormDefault="qualified">
    <xsd:import namespace="http://schemas.microsoft.com/office/2006/documentManagement/types"/>
    <xsd:import namespace="http://schemas.microsoft.com/office/infopath/2007/PartnerControls"/>
    <xsd:element name="ob349cf5655c49da8840df59ca8210fb" ma:index="9" nillable="true" ma:taxonomy="true" ma:internalName="ob349cf5655c49da8840df59ca8210fb" ma:taxonomyFieldName="Business_x0020_Area" ma:displayName="Business Area" ma:default="" ma:fieldId="{8b349cf5-655c-49da-8840-df59ca8210fb}" ma:sspId="c1e1e48c-0f67-481a-a26f-fe0fffedcfeb" ma:termSetId="fe0a31c8-9558-4b6e-92da-51623f81c435" ma:anchorId="00000000-0000-0000-0000-000000000000" ma:open="false" ma:isKeyword="false">
      <xsd:complexType>
        <xsd:sequence>
          <xsd:element ref="pc:Terms" minOccurs="0" maxOccurs="1"/>
        </xsd:sequence>
      </xsd:complexType>
    </xsd:element>
    <xsd:element name="OldFMSNo" ma:index="11" nillable="true" ma:displayName="Old FMS No" ma:description="Legacy document reference number from FMS (File Management System)" ma:format="Dropdown" ma:internalName="OldFMSNo">
      <xsd:simpleType>
        <xsd:restriction base="dms:Text">
          <xsd:maxLength value="20"/>
        </xsd:restriction>
      </xsd:simpleType>
    </xsd:element>
    <xsd:element name="OldDMNo" ma:index="12" nillable="true" ma:displayName="Old DM No" ma:decimals="0" ma:description="Legacy Document Management (DM) number" ma:format="Dropdown" ma:indexed="true" ma:internalName="OldDMNo"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e1e48c-0f67-481a-a26f-fe0fffedcf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a131c1-405e-451f-9c55-faa3e1b28c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11ba81-dc3a-45ba-8a55-dfc6330ca132}" ma:internalName="TaxCatchAll" ma:showField="CatchAllData" ma:web="eea131c1-405e-451f-9c55-faa3e1b28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20a8d8-d9c5-40db-a67b-542cd1bfe50a">
      <Terms xmlns="http://schemas.microsoft.com/office/infopath/2007/PartnerControls"/>
    </lcf76f155ced4ddcb4097134ff3c332f>
    <OldDMNo xmlns="6c20a8d8-d9c5-40db-a67b-542cd1bfe50a" xsi:nil="true"/>
    <OldFMSNo xmlns="6c20a8d8-d9c5-40db-a67b-542cd1bfe50a" xsi:nil="true"/>
    <ob349cf5655c49da8840df59ca8210fb xmlns="6c20a8d8-d9c5-40db-a67b-542cd1bfe50a">
      <Terms xmlns="http://schemas.microsoft.com/office/infopath/2007/PartnerControls"/>
    </ob349cf5655c49da8840df59ca8210fb>
    <TaxCatchAll xmlns="eea131c1-405e-451f-9c55-faa3e1b28c97" xsi:nil="true"/>
  </documentManagement>
</p:properties>
</file>

<file path=customXml/itemProps1.xml><?xml version="1.0" encoding="utf-8"?>
<ds:datastoreItem xmlns:ds="http://schemas.openxmlformats.org/officeDocument/2006/customXml" ds:itemID="{CCE85004-4EAF-49CC-B1AF-4517737C1860}"/>
</file>

<file path=customXml/itemProps2.xml><?xml version="1.0" encoding="utf-8"?>
<ds:datastoreItem xmlns:ds="http://schemas.openxmlformats.org/officeDocument/2006/customXml" ds:itemID="{23E70A35-EB8E-47F3-A3F4-694A4F4EF5B5}"/>
</file>

<file path=customXml/itemProps3.xml><?xml version="1.0" encoding="utf-8"?>
<ds:datastoreItem xmlns:ds="http://schemas.openxmlformats.org/officeDocument/2006/customXml" ds:itemID="{AC3023B5-F59C-4085-867C-03CFADF527AA}"/>
</file>

<file path=docMetadata/LabelInfo.xml><?xml version="1.0" encoding="utf-8"?>
<clbl:labelList xmlns:clbl="http://schemas.microsoft.com/office/2020/mipLabelMetadata">
  <clbl:label id="{2860a19c-c7a4-4d82-b410-1cf24ec1aad2}" enabled="1" method="Standard" siteId="{af4da980-4af8-4d32-a4ef-4c59ffe06ef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Joseph</dc:creator>
  <cp:keywords/>
  <dc:description/>
  <cp:lastModifiedBy>Noel Joseph</cp:lastModifiedBy>
  <cp:revision>4</cp:revision>
  <dcterms:created xsi:type="dcterms:W3CDTF">2026-05-01T08:26:00Z</dcterms:created>
  <dcterms:modified xsi:type="dcterms:W3CDTF">2026-05-28T15:30:00Z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0x010100BB4B6B9A09050A49826285FAA16FD75A</vt:lpwstr>
  </property>
</Properties>
</file>